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0FDBA" w14:textId="11C11448" w:rsidR="00310C0B" w:rsidRPr="002F039C" w:rsidRDefault="00F7021F" w:rsidP="00310C0B">
      <w:pPr>
        <w:pStyle w:val="Header"/>
        <w:jc w:val="center"/>
        <w:rPr>
          <w:sz w:val="22"/>
          <w:szCs w:val="22"/>
          <w:u w:val="single"/>
        </w:rPr>
      </w:pPr>
      <w:r>
        <w:rPr>
          <w:sz w:val="22"/>
          <w:szCs w:val="22"/>
          <w:u w:val="single"/>
        </w:rPr>
        <w:t>T</w:t>
      </w:r>
      <w:r w:rsidR="00310C0B" w:rsidRPr="002F039C">
        <w:rPr>
          <w:sz w:val="22"/>
          <w:szCs w:val="22"/>
          <w:u w:val="single"/>
        </w:rPr>
        <w:t>urner Road Development Control Plan 20</w:t>
      </w:r>
      <w:r w:rsidR="00212239">
        <w:rPr>
          <w:sz w:val="22"/>
          <w:szCs w:val="22"/>
          <w:u w:val="single"/>
        </w:rPr>
        <w:t>18</w:t>
      </w:r>
      <w:r w:rsidR="00310C0B" w:rsidRPr="002F039C">
        <w:rPr>
          <w:sz w:val="22"/>
          <w:szCs w:val="22"/>
          <w:u w:val="single"/>
        </w:rPr>
        <w:t xml:space="preserve"> </w:t>
      </w:r>
    </w:p>
    <w:p w14:paraId="46529E11" w14:textId="77777777" w:rsidR="00310C0B" w:rsidRDefault="00310C0B" w:rsidP="00310C0B">
      <w:pPr>
        <w:pStyle w:val="Header"/>
      </w:pP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7"/>
        <w:gridCol w:w="5244"/>
        <w:gridCol w:w="1418"/>
      </w:tblGrid>
      <w:tr w:rsidR="0084195C" w:rsidRPr="00C57030" w14:paraId="0B27A0E8" w14:textId="77777777" w:rsidTr="00DC680B">
        <w:trPr>
          <w:trHeight w:val="214"/>
        </w:trPr>
        <w:tc>
          <w:tcPr>
            <w:tcW w:w="9669" w:type="dxa"/>
            <w:gridSpan w:val="3"/>
            <w:tcBorders>
              <w:right w:val="single" w:sz="4" w:space="0" w:color="auto"/>
            </w:tcBorders>
            <w:shd w:val="clear" w:color="auto" w:fill="BFBFBF" w:themeFill="background1" w:themeFillShade="BF"/>
          </w:tcPr>
          <w:p w14:paraId="02AEE8DA" w14:textId="332877C7" w:rsidR="0084195C" w:rsidRPr="00FD578A" w:rsidRDefault="0084195C" w:rsidP="00182E2B">
            <w:pPr>
              <w:spacing w:before="20" w:after="20"/>
              <w:jc w:val="center"/>
              <w:rPr>
                <w:rFonts w:cs="Arial"/>
                <w:b/>
                <w:sz w:val="20"/>
                <w:szCs w:val="20"/>
                <w:lang w:eastAsia="en-AU"/>
              </w:rPr>
            </w:pPr>
            <w:r w:rsidRPr="00FD578A">
              <w:rPr>
                <w:rFonts w:cs="Arial"/>
                <w:b/>
                <w:sz w:val="20"/>
                <w:szCs w:val="20"/>
                <w:lang w:eastAsia="en-AU"/>
              </w:rPr>
              <w:t xml:space="preserve">Part </w:t>
            </w:r>
            <w:r>
              <w:rPr>
                <w:rFonts w:cs="Arial"/>
                <w:b/>
                <w:sz w:val="20"/>
                <w:szCs w:val="20"/>
                <w:lang w:eastAsia="en-AU"/>
              </w:rPr>
              <w:t>A</w:t>
            </w:r>
            <w:r w:rsidRPr="00FD578A">
              <w:rPr>
                <w:rFonts w:cs="Arial"/>
                <w:b/>
                <w:sz w:val="20"/>
                <w:szCs w:val="20"/>
                <w:lang w:eastAsia="en-AU"/>
              </w:rPr>
              <w:t xml:space="preserve"> – </w:t>
            </w:r>
            <w:r>
              <w:rPr>
                <w:rFonts w:cs="Arial"/>
                <w:b/>
                <w:sz w:val="20"/>
                <w:szCs w:val="20"/>
                <w:lang w:eastAsia="en-AU"/>
              </w:rPr>
              <w:t xml:space="preserve">Precinct Wide Controls </w:t>
            </w:r>
          </w:p>
        </w:tc>
      </w:tr>
      <w:tr w:rsidR="008B110E" w:rsidRPr="00C57030" w14:paraId="7F60F8FF" w14:textId="77777777" w:rsidTr="00DC680B">
        <w:trPr>
          <w:trHeight w:val="214"/>
        </w:trPr>
        <w:tc>
          <w:tcPr>
            <w:tcW w:w="3007" w:type="dxa"/>
            <w:shd w:val="clear" w:color="auto" w:fill="BFBFBF" w:themeFill="background1" w:themeFillShade="BF"/>
          </w:tcPr>
          <w:p w14:paraId="6716068A" w14:textId="77777777" w:rsidR="008B110E" w:rsidRPr="00DE7312" w:rsidRDefault="00AD567D" w:rsidP="00245F5B">
            <w:pPr>
              <w:spacing w:before="20" w:after="20"/>
              <w:jc w:val="both"/>
              <w:rPr>
                <w:rFonts w:cs="Arial"/>
                <w:b/>
                <w:bCs/>
                <w:sz w:val="20"/>
                <w:szCs w:val="20"/>
                <w:lang w:eastAsia="en-AU"/>
              </w:rPr>
            </w:pPr>
            <w:r w:rsidRPr="00DE7312">
              <w:rPr>
                <w:rFonts w:cs="Arial"/>
                <w:b/>
                <w:bCs/>
                <w:sz w:val="20"/>
                <w:szCs w:val="20"/>
                <w:lang w:eastAsia="en-AU"/>
              </w:rPr>
              <w:t>Control</w:t>
            </w:r>
          </w:p>
        </w:tc>
        <w:tc>
          <w:tcPr>
            <w:tcW w:w="5244" w:type="dxa"/>
            <w:shd w:val="clear" w:color="auto" w:fill="BFBFBF" w:themeFill="background1" w:themeFillShade="BF"/>
          </w:tcPr>
          <w:p w14:paraId="5305CB7A" w14:textId="77777777" w:rsidR="008B110E" w:rsidRPr="00DE7312" w:rsidRDefault="002F039C" w:rsidP="00245F5B">
            <w:pPr>
              <w:spacing w:before="20" w:after="20"/>
              <w:jc w:val="both"/>
              <w:rPr>
                <w:rFonts w:cs="Arial"/>
                <w:b/>
                <w:bCs/>
                <w:sz w:val="20"/>
                <w:szCs w:val="20"/>
                <w:lang w:eastAsia="en-AU"/>
              </w:rPr>
            </w:pPr>
            <w:r w:rsidRPr="00DE7312">
              <w:rPr>
                <w:rFonts w:cs="Arial"/>
                <w:b/>
                <w:bCs/>
                <w:sz w:val="20"/>
                <w:szCs w:val="20"/>
                <w:lang w:eastAsia="en-AU"/>
              </w:rPr>
              <w:t>Assessment</w:t>
            </w:r>
          </w:p>
        </w:tc>
        <w:tc>
          <w:tcPr>
            <w:tcW w:w="1418" w:type="dxa"/>
            <w:shd w:val="clear" w:color="auto" w:fill="BFBFBF" w:themeFill="background1" w:themeFillShade="BF"/>
          </w:tcPr>
          <w:p w14:paraId="205BDE04" w14:textId="7AE26627" w:rsidR="008B110E" w:rsidRPr="00DE7312" w:rsidRDefault="008B110E" w:rsidP="00245F5B">
            <w:pPr>
              <w:tabs>
                <w:tab w:val="left" w:pos="7263"/>
              </w:tabs>
              <w:spacing w:before="20" w:after="20"/>
              <w:ind w:right="-108"/>
              <w:jc w:val="center"/>
              <w:rPr>
                <w:rFonts w:cs="Arial"/>
                <w:b/>
                <w:bCs/>
                <w:sz w:val="20"/>
                <w:szCs w:val="20"/>
                <w:lang w:eastAsia="en-AU"/>
              </w:rPr>
            </w:pPr>
            <w:r w:rsidRPr="00DE7312">
              <w:rPr>
                <w:rFonts w:cs="Arial"/>
                <w:b/>
                <w:bCs/>
                <w:sz w:val="20"/>
                <w:szCs w:val="20"/>
                <w:lang w:eastAsia="en-AU"/>
              </w:rPr>
              <w:t>Compliance</w:t>
            </w:r>
          </w:p>
        </w:tc>
      </w:tr>
      <w:tr w:rsidR="00326E74" w:rsidRPr="00C57030" w14:paraId="4C22F3C8" w14:textId="77777777" w:rsidTr="00DC680B">
        <w:trPr>
          <w:trHeight w:val="214"/>
        </w:trPr>
        <w:tc>
          <w:tcPr>
            <w:tcW w:w="3007" w:type="dxa"/>
            <w:shd w:val="clear" w:color="auto" w:fill="auto"/>
          </w:tcPr>
          <w:p w14:paraId="11E6E445" w14:textId="3EE32CF9" w:rsidR="00245F5B" w:rsidRPr="00245F5B" w:rsidRDefault="00245F5B" w:rsidP="00245F5B">
            <w:pPr>
              <w:spacing w:before="20" w:after="20"/>
              <w:jc w:val="both"/>
              <w:rPr>
                <w:rFonts w:cs="Arial"/>
                <w:b/>
                <w:bCs/>
                <w:sz w:val="20"/>
                <w:szCs w:val="20"/>
                <w:lang w:eastAsia="en-AU"/>
              </w:rPr>
            </w:pPr>
            <w:r w:rsidRPr="00245F5B">
              <w:rPr>
                <w:rFonts w:cs="Arial"/>
                <w:b/>
                <w:bCs/>
                <w:sz w:val="20"/>
                <w:szCs w:val="20"/>
                <w:lang w:eastAsia="en-AU"/>
              </w:rPr>
              <w:t>2.1 – Indicative Layout Plan</w:t>
            </w:r>
          </w:p>
          <w:p w14:paraId="463D3BA8" w14:textId="21048F69" w:rsidR="00245F5B" w:rsidRPr="00DE7312" w:rsidRDefault="00245F5B" w:rsidP="00245F5B">
            <w:pPr>
              <w:spacing w:before="20" w:after="20"/>
              <w:jc w:val="both"/>
              <w:rPr>
                <w:rFonts w:cs="Arial"/>
                <w:sz w:val="20"/>
                <w:szCs w:val="20"/>
                <w:lang w:eastAsia="en-AU"/>
              </w:rPr>
            </w:pPr>
            <w:r>
              <w:rPr>
                <w:rFonts w:cs="Arial"/>
                <w:sz w:val="20"/>
                <w:szCs w:val="20"/>
                <w:lang w:eastAsia="en-AU"/>
              </w:rPr>
              <w:t>All development is to be undertaken generally in accordance with the</w:t>
            </w:r>
            <w:r w:rsidR="00745E7E">
              <w:rPr>
                <w:rFonts w:cs="Arial"/>
                <w:sz w:val="20"/>
                <w:szCs w:val="20"/>
                <w:lang w:eastAsia="en-AU"/>
              </w:rPr>
              <w:t xml:space="preserve"> indicative layout plan (</w:t>
            </w:r>
            <w:r>
              <w:rPr>
                <w:rFonts w:cs="Arial"/>
                <w:sz w:val="20"/>
                <w:szCs w:val="20"/>
                <w:lang w:eastAsia="en-AU"/>
              </w:rPr>
              <w:t>ILP</w:t>
            </w:r>
            <w:r w:rsidR="00745E7E">
              <w:rPr>
                <w:rFonts w:cs="Arial"/>
                <w:sz w:val="20"/>
                <w:szCs w:val="20"/>
                <w:lang w:eastAsia="en-AU"/>
              </w:rPr>
              <w:t>)</w:t>
            </w:r>
            <w:r>
              <w:rPr>
                <w:rFonts w:cs="Arial"/>
                <w:sz w:val="20"/>
                <w:szCs w:val="20"/>
                <w:lang w:eastAsia="en-AU"/>
              </w:rPr>
              <w:t>.</w:t>
            </w:r>
          </w:p>
        </w:tc>
        <w:tc>
          <w:tcPr>
            <w:tcW w:w="5244" w:type="dxa"/>
          </w:tcPr>
          <w:p w14:paraId="362680F6" w14:textId="4472327C" w:rsidR="00326E74" w:rsidRPr="00DE7312" w:rsidRDefault="00245F5B" w:rsidP="00245F5B">
            <w:pPr>
              <w:spacing w:before="20" w:after="20"/>
              <w:jc w:val="both"/>
              <w:rPr>
                <w:rFonts w:cs="Arial"/>
                <w:sz w:val="20"/>
                <w:szCs w:val="20"/>
                <w:lang w:eastAsia="en-AU"/>
              </w:rPr>
            </w:pPr>
            <w:r>
              <w:rPr>
                <w:rFonts w:cs="Arial"/>
                <w:sz w:val="20"/>
                <w:szCs w:val="20"/>
                <w:lang w:eastAsia="en-AU"/>
              </w:rPr>
              <w:t xml:space="preserve">The ILP identifies </w:t>
            </w:r>
            <w:r w:rsidR="00DC187A">
              <w:rPr>
                <w:rFonts w:cs="Arial"/>
                <w:sz w:val="20"/>
                <w:szCs w:val="20"/>
                <w:lang w:eastAsia="en-AU"/>
              </w:rPr>
              <w:t>the</w:t>
            </w:r>
            <w:r w:rsidR="00DB27FA">
              <w:rPr>
                <w:rFonts w:cs="Arial"/>
                <w:sz w:val="20"/>
                <w:szCs w:val="20"/>
                <w:lang w:eastAsia="en-AU"/>
              </w:rPr>
              <w:t xml:space="preserve"> </w:t>
            </w:r>
            <w:r>
              <w:rPr>
                <w:rFonts w:cs="Arial"/>
                <w:sz w:val="20"/>
                <w:szCs w:val="20"/>
                <w:lang w:eastAsia="en-AU"/>
              </w:rPr>
              <w:t>site</w:t>
            </w:r>
            <w:r w:rsidR="008255C6">
              <w:rPr>
                <w:rFonts w:cs="Arial"/>
                <w:sz w:val="20"/>
                <w:szCs w:val="20"/>
                <w:lang w:eastAsia="en-AU"/>
              </w:rPr>
              <w:t xml:space="preserve"> </w:t>
            </w:r>
            <w:r w:rsidR="00212239">
              <w:rPr>
                <w:rFonts w:cs="Arial"/>
                <w:sz w:val="20"/>
                <w:szCs w:val="20"/>
                <w:lang w:eastAsia="en-AU"/>
              </w:rPr>
              <w:t xml:space="preserve">as part of the </w:t>
            </w:r>
            <w:r w:rsidR="0038066B">
              <w:rPr>
                <w:rFonts w:cs="Arial"/>
                <w:sz w:val="20"/>
                <w:szCs w:val="20"/>
                <w:lang w:eastAsia="en-AU"/>
              </w:rPr>
              <w:t>e</w:t>
            </w:r>
            <w:r w:rsidR="00212239">
              <w:rPr>
                <w:rFonts w:cs="Arial"/>
                <w:sz w:val="20"/>
                <w:szCs w:val="20"/>
                <w:lang w:eastAsia="en-AU"/>
              </w:rPr>
              <w:t xml:space="preserve">ntertainment </w:t>
            </w:r>
            <w:r w:rsidR="0038066B">
              <w:rPr>
                <w:rFonts w:cs="Arial"/>
                <w:sz w:val="20"/>
                <w:szCs w:val="20"/>
                <w:lang w:eastAsia="en-AU"/>
              </w:rPr>
              <w:t>p</w:t>
            </w:r>
            <w:r w:rsidR="00212239">
              <w:rPr>
                <w:rFonts w:cs="Arial"/>
                <w:sz w:val="20"/>
                <w:szCs w:val="20"/>
                <w:lang w:eastAsia="en-AU"/>
              </w:rPr>
              <w:t>recinct</w:t>
            </w:r>
            <w:r>
              <w:rPr>
                <w:rFonts w:cs="Arial"/>
                <w:sz w:val="20"/>
                <w:szCs w:val="20"/>
                <w:lang w:eastAsia="en-AU"/>
              </w:rPr>
              <w:t xml:space="preserve">. The </w:t>
            </w:r>
            <w:r w:rsidR="0038066B">
              <w:rPr>
                <w:rFonts w:cs="Arial"/>
                <w:sz w:val="20"/>
                <w:szCs w:val="20"/>
                <w:lang w:eastAsia="en-AU"/>
              </w:rPr>
              <w:t>proposal</w:t>
            </w:r>
            <w:r w:rsidR="00212239">
              <w:rPr>
                <w:rFonts w:cs="Arial"/>
                <w:sz w:val="20"/>
                <w:szCs w:val="20"/>
                <w:lang w:eastAsia="en-AU"/>
              </w:rPr>
              <w:t xml:space="preserve"> is consistent with </w:t>
            </w:r>
            <w:r w:rsidR="00FF34DB">
              <w:rPr>
                <w:rFonts w:cs="Arial"/>
                <w:sz w:val="20"/>
                <w:szCs w:val="20"/>
                <w:lang w:eastAsia="en-AU"/>
              </w:rPr>
              <w:t>the</w:t>
            </w:r>
            <w:r w:rsidR="00212239">
              <w:rPr>
                <w:rFonts w:cs="Arial"/>
                <w:sz w:val="20"/>
                <w:szCs w:val="20"/>
                <w:lang w:eastAsia="en-AU"/>
              </w:rPr>
              <w:t xml:space="preserve"> ILP </w:t>
            </w:r>
            <w:r w:rsidR="00E67E09">
              <w:rPr>
                <w:rFonts w:cs="Arial"/>
                <w:sz w:val="20"/>
                <w:szCs w:val="20"/>
                <w:lang w:eastAsia="en-AU"/>
              </w:rPr>
              <w:t>in that</w:t>
            </w:r>
            <w:r w:rsidR="00212239">
              <w:rPr>
                <w:rFonts w:cs="Arial"/>
                <w:sz w:val="20"/>
                <w:szCs w:val="20"/>
                <w:lang w:eastAsia="en-AU"/>
              </w:rPr>
              <w:t xml:space="preserve"> it </w:t>
            </w:r>
            <w:r w:rsidR="00FF34DB">
              <w:rPr>
                <w:rFonts w:cs="Arial"/>
                <w:sz w:val="20"/>
                <w:szCs w:val="20"/>
                <w:lang w:eastAsia="en-AU"/>
              </w:rPr>
              <w:t>proposes</w:t>
            </w:r>
            <w:r w:rsidR="00212239">
              <w:rPr>
                <w:rFonts w:cs="Arial"/>
                <w:sz w:val="20"/>
                <w:szCs w:val="20"/>
                <w:lang w:eastAsia="en-AU"/>
              </w:rPr>
              <w:t xml:space="preserve"> </w:t>
            </w:r>
            <w:r w:rsidR="0038066B">
              <w:rPr>
                <w:rFonts w:cs="Arial"/>
                <w:sz w:val="20"/>
                <w:szCs w:val="20"/>
                <w:lang w:eastAsia="en-AU"/>
              </w:rPr>
              <w:t>various</w:t>
            </w:r>
            <w:r w:rsidR="00212239">
              <w:rPr>
                <w:rFonts w:cs="Arial"/>
                <w:sz w:val="20"/>
                <w:szCs w:val="20"/>
                <w:lang w:eastAsia="en-AU"/>
              </w:rPr>
              <w:t xml:space="preserve"> entertainment, </w:t>
            </w:r>
            <w:r w:rsidR="0038066B">
              <w:rPr>
                <w:rFonts w:cs="Arial"/>
                <w:sz w:val="20"/>
                <w:szCs w:val="20"/>
                <w:lang w:eastAsia="en-AU"/>
              </w:rPr>
              <w:t>retail/</w:t>
            </w:r>
            <w:r w:rsidR="00212239">
              <w:rPr>
                <w:rFonts w:cs="Arial"/>
                <w:sz w:val="20"/>
                <w:szCs w:val="20"/>
                <w:lang w:eastAsia="en-AU"/>
              </w:rPr>
              <w:t>commercial and residential uses</w:t>
            </w:r>
            <w:r w:rsidR="00FF34DB">
              <w:rPr>
                <w:rFonts w:cs="Arial"/>
                <w:sz w:val="20"/>
                <w:szCs w:val="20"/>
                <w:lang w:eastAsia="en-AU"/>
              </w:rPr>
              <w:t xml:space="preserve"> that are permissible in the B4 zone</w:t>
            </w:r>
            <w:r w:rsidR="005B5FFB">
              <w:rPr>
                <w:rFonts w:cs="Arial"/>
                <w:sz w:val="20"/>
                <w:szCs w:val="20"/>
                <w:lang w:eastAsia="en-AU"/>
              </w:rPr>
              <w:t>;</w:t>
            </w:r>
            <w:r w:rsidR="00FF34DB">
              <w:rPr>
                <w:rFonts w:cs="Arial"/>
                <w:sz w:val="20"/>
                <w:szCs w:val="20"/>
                <w:lang w:eastAsia="en-AU"/>
              </w:rPr>
              <w:t xml:space="preserve"> and in the R1 zone</w:t>
            </w:r>
            <w:r w:rsidR="00E67E09">
              <w:rPr>
                <w:rFonts w:cs="Arial"/>
                <w:sz w:val="20"/>
                <w:szCs w:val="20"/>
                <w:lang w:eastAsia="en-AU"/>
              </w:rPr>
              <w:t>,</w:t>
            </w:r>
            <w:r w:rsidR="0038066B">
              <w:rPr>
                <w:rFonts w:cs="Arial"/>
                <w:sz w:val="20"/>
                <w:szCs w:val="20"/>
                <w:lang w:eastAsia="en-AU"/>
              </w:rPr>
              <w:t xml:space="preserve"> </w:t>
            </w:r>
            <w:r w:rsidR="00FF34DB">
              <w:rPr>
                <w:rFonts w:cs="Arial"/>
                <w:sz w:val="20"/>
                <w:szCs w:val="20"/>
                <w:lang w:eastAsia="en-AU"/>
              </w:rPr>
              <w:t>pursuant to Clause 5.3 of the SEPP</w:t>
            </w:r>
            <w:r w:rsidR="00212239">
              <w:rPr>
                <w:rFonts w:cs="Arial"/>
                <w:sz w:val="20"/>
                <w:szCs w:val="20"/>
                <w:lang w:eastAsia="en-AU"/>
              </w:rPr>
              <w:t>.</w:t>
            </w:r>
          </w:p>
        </w:tc>
        <w:tc>
          <w:tcPr>
            <w:tcW w:w="1418" w:type="dxa"/>
            <w:tcBorders>
              <w:top w:val="single" w:sz="4" w:space="0" w:color="auto"/>
              <w:left w:val="single" w:sz="4" w:space="0" w:color="auto"/>
              <w:bottom w:val="single" w:sz="4" w:space="0" w:color="auto"/>
              <w:right w:val="single" w:sz="4" w:space="0" w:color="auto"/>
            </w:tcBorders>
          </w:tcPr>
          <w:p w14:paraId="7E2E2A8A" w14:textId="7100292A" w:rsidR="00326E74" w:rsidRPr="00DE7312" w:rsidRDefault="00282DC9" w:rsidP="00245F5B">
            <w:pPr>
              <w:spacing w:before="20" w:after="20"/>
              <w:jc w:val="center"/>
              <w:rPr>
                <w:rFonts w:cs="Arial"/>
                <w:bCs/>
                <w:sz w:val="20"/>
                <w:szCs w:val="20"/>
                <w:lang w:eastAsia="en-AU"/>
              </w:rPr>
            </w:pPr>
            <w:r>
              <w:rPr>
                <w:rFonts w:cs="Arial"/>
                <w:bCs/>
                <w:sz w:val="20"/>
                <w:szCs w:val="20"/>
                <w:lang w:eastAsia="en-AU"/>
              </w:rPr>
              <w:t>Yes</w:t>
            </w:r>
          </w:p>
        </w:tc>
      </w:tr>
      <w:tr w:rsidR="00212239" w:rsidRPr="00C57030" w14:paraId="3B2B9C6F" w14:textId="77777777" w:rsidTr="00DC680B">
        <w:trPr>
          <w:trHeight w:val="214"/>
        </w:trPr>
        <w:tc>
          <w:tcPr>
            <w:tcW w:w="3007" w:type="dxa"/>
            <w:shd w:val="clear" w:color="auto" w:fill="auto"/>
          </w:tcPr>
          <w:p w14:paraId="11A8F3DD" w14:textId="77777777" w:rsidR="00212239" w:rsidRDefault="00212239" w:rsidP="00245F5B">
            <w:pPr>
              <w:spacing w:before="20" w:after="20"/>
              <w:jc w:val="both"/>
              <w:rPr>
                <w:rFonts w:cs="Arial"/>
                <w:b/>
                <w:bCs/>
                <w:sz w:val="20"/>
                <w:szCs w:val="20"/>
                <w:lang w:eastAsia="en-AU"/>
              </w:rPr>
            </w:pPr>
            <w:r>
              <w:rPr>
                <w:rFonts w:cs="Arial"/>
                <w:b/>
                <w:bCs/>
                <w:sz w:val="20"/>
                <w:szCs w:val="20"/>
                <w:lang w:eastAsia="en-AU"/>
              </w:rPr>
              <w:t>2.3 – Residential Density Targets</w:t>
            </w:r>
          </w:p>
          <w:p w14:paraId="141EFBA1" w14:textId="77777777" w:rsidR="00212239" w:rsidRDefault="00212239" w:rsidP="00245F5B">
            <w:pPr>
              <w:spacing w:before="20" w:after="20"/>
              <w:jc w:val="both"/>
              <w:rPr>
                <w:rFonts w:cs="Arial"/>
                <w:sz w:val="20"/>
                <w:szCs w:val="20"/>
                <w:lang w:eastAsia="en-AU"/>
              </w:rPr>
            </w:pPr>
            <w:r>
              <w:rPr>
                <w:rFonts w:cs="Arial"/>
                <w:sz w:val="20"/>
                <w:szCs w:val="20"/>
                <w:lang w:eastAsia="en-AU"/>
              </w:rPr>
              <w:t>The residential density target for the Turner Road Precinct is 4,284.</w:t>
            </w:r>
          </w:p>
          <w:p w14:paraId="5F97CEA0" w14:textId="77777777" w:rsidR="00212239" w:rsidRDefault="00212239" w:rsidP="00245F5B">
            <w:pPr>
              <w:spacing w:before="20" w:after="20"/>
              <w:jc w:val="both"/>
              <w:rPr>
                <w:rFonts w:cs="Arial"/>
                <w:sz w:val="20"/>
                <w:szCs w:val="20"/>
                <w:lang w:eastAsia="en-AU"/>
              </w:rPr>
            </w:pPr>
          </w:p>
          <w:p w14:paraId="62F7B14C" w14:textId="5EC52A36" w:rsidR="00212239" w:rsidRPr="00212239" w:rsidRDefault="00212239" w:rsidP="00245F5B">
            <w:pPr>
              <w:spacing w:before="20" w:after="20"/>
              <w:jc w:val="both"/>
              <w:rPr>
                <w:rFonts w:cs="Arial"/>
                <w:sz w:val="20"/>
                <w:szCs w:val="20"/>
                <w:lang w:eastAsia="en-AU"/>
              </w:rPr>
            </w:pPr>
            <w:r>
              <w:rPr>
                <w:rFonts w:cs="Arial"/>
                <w:sz w:val="20"/>
                <w:szCs w:val="20"/>
                <w:lang w:eastAsia="en-AU"/>
              </w:rPr>
              <w:t xml:space="preserve">Sub-precinct ‘B’ has a minimum dwelling target of 214 dwellings and sub-precinct ‘C’ has a minimum dwelling target of 50 dwellings. </w:t>
            </w:r>
          </w:p>
        </w:tc>
        <w:tc>
          <w:tcPr>
            <w:tcW w:w="5244" w:type="dxa"/>
          </w:tcPr>
          <w:p w14:paraId="29BC16D9" w14:textId="77777777" w:rsidR="00212239" w:rsidRDefault="00212239" w:rsidP="00245F5B">
            <w:pPr>
              <w:spacing w:before="20" w:after="20"/>
              <w:jc w:val="both"/>
              <w:rPr>
                <w:rFonts w:cs="Arial"/>
                <w:sz w:val="20"/>
                <w:szCs w:val="20"/>
                <w:lang w:eastAsia="en-AU"/>
              </w:rPr>
            </w:pPr>
            <w:r>
              <w:rPr>
                <w:rFonts w:cs="Arial"/>
                <w:sz w:val="20"/>
                <w:szCs w:val="20"/>
                <w:lang w:eastAsia="en-AU"/>
              </w:rPr>
              <w:t>The residential density targets for the Turner Road Precinct and sub-precincts B and C</w:t>
            </w:r>
            <w:r w:rsidR="00C158A7">
              <w:rPr>
                <w:rFonts w:cs="Arial"/>
                <w:sz w:val="20"/>
                <w:szCs w:val="20"/>
                <w:lang w:eastAsia="en-AU"/>
              </w:rPr>
              <w:t xml:space="preserve"> (which the site straddles)</w:t>
            </w:r>
            <w:r>
              <w:rPr>
                <w:rFonts w:cs="Arial"/>
                <w:sz w:val="20"/>
                <w:szCs w:val="20"/>
                <w:lang w:eastAsia="en-AU"/>
              </w:rPr>
              <w:t xml:space="preserve"> have already been met</w:t>
            </w:r>
            <w:r w:rsidR="00FF34DB">
              <w:rPr>
                <w:rFonts w:cs="Arial"/>
                <w:sz w:val="20"/>
                <w:szCs w:val="20"/>
                <w:lang w:eastAsia="en-AU"/>
              </w:rPr>
              <w:t>;</w:t>
            </w:r>
            <w:r>
              <w:rPr>
                <w:rFonts w:cs="Arial"/>
                <w:sz w:val="20"/>
                <w:szCs w:val="20"/>
                <w:lang w:eastAsia="en-AU"/>
              </w:rPr>
              <w:t xml:space="preserve"> </w:t>
            </w:r>
            <w:r w:rsidR="0038066B">
              <w:rPr>
                <w:rFonts w:cs="Arial"/>
                <w:sz w:val="20"/>
                <w:szCs w:val="20"/>
                <w:lang w:eastAsia="en-AU"/>
              </w:rPr>
              <w:t>however,</w:t>
            </w:r>
            <w:r>
              <w:rPr>
                <w:rFonts w:cs="Arial"/>
                <w:sz w:val="20"/>
                <w:szCs w:val="20"/>
                <w:lang w:eastAsia="en-AU"/>
              </w:rPr>
              <w:t xml:space="preserve"> there is no </w:t>
            </w:r>
            <w:r w:rsidRPr="00212239">
              <w:rPr>
                <w:rFonts w:cs="Arial"/>
                <w:sz w:val="20"/>
                <w:szCs w:val="20"/>
                <w:lang w:eastAsia="en-AU"/>
              </w:rPr>
              <w:t>maximum</w:t>
            </w:r>
            <w:r>
              <w:rPr>
                <w:rFonts w:cs="Arial"/>
                <w:sz w:val="20"/>
                <w:szCs w:val="20"/>
                <w:lang w:eastAsia="en-AU"/>
              </w:rPr>
              <w:t xml:space="preserve"> density limits prescribed.</w:t>
            </w:r>
          </w:p>
          <w:p w14:paraId="3F33BEAB" w14:textId="77777777" w:rsidR="00926BBC" w:rsidRDefault="00926BBC" w:rsidP="00245F5B">
            <w:pPr>
              <w:spacing w:before="20" w:after="20"/>
              <w:jc w:val="both"/>
              <w:rPr>
                <w:rFonts w:cs="Arial"/>
                <w:sz w:val="20"/>
                <w:szCs w:val="20"/>
                <w:lang w:eastAsia="en-AU"/>
              </w:rPr>
            </w:pPr>
          </w:p>
          <w:p w14:paraId="5359A86B" w14:textId="0EE767A0" w:rsidR="00926BBC" w:rsidRDefault="00926BBC" w:rsidP="00245F5B">
            <w:pPr>
              <w:spacing w:before="20" w:after="20"/>
              <w:jc w:val="both"/>
              <w:rPr>
                <w:rFonts w:cs="Arial"/>
                <w:sz w:val="20"/>
                <w:szCs w:val="20"/>
                <w:lang w:eastAsia="en-AU"/>
              </w:rPr>
            </w:pPr>
          </w:p>
        </w:tc>
        <w:tc>
          <w:tcPr>
            <w:tcW w:w="1418" w:type="dxa"/>
            <w:tcBorders>
              <w:top w:val="single" w:sz="4" w:space="0" w:color="auto"/>
              <w:left w:val="single" w:sz="4" w:space="0" w:color="auto"/>
              <w:bottom w:val="single" w:sz="4" w:space="0" w:color="auto"/>
              <w:right w:val="single" w:sz="4" w:space="0" w:color="auto"/>
            </w:tcBorders>
          </w:tcPr>
          <w:p w14:paraId="319EFBB8" w14:textId="186B84BB" w:rsidR="00212239" w:rsidRDefault="00212239" w:rsidP="00245F5B">
            <w:pPr>
              <w:spacing w:before="20" w:after="20"/>
              <w:jc w:val="center"/>
              <w:rPr>
                <w:rFonts w:cs="Arial"/>
                <w:bCs/>
                <w:sz w:val="20"/>
                <w:szCs w:val="20"/>
                <w:lang w:eastAsia="en-AU"/>
              </w:rPr>
            </w:pPr>
            <w:r>
              <w:rPr>
                <w:rFonts w:cs="Arial"/>
                <w:bCs/>
                <w:sz w:val="20"/>
                <w:szCs w:val="20"/>
                <w:lang w:eastAsia="en-AU"/>
              </w:rPr>
              <w:t>Yes</w:t>
            </w:r>
          </w:p>
        </w:tc>
      </w:tr>
      <w:tr w:rsidR="00212239" w:rsidRPr="00C57030" w14:paraId="4D60BDA4" w14:textId="77777777" w:rsidTr="00DC680B">
        <w:trPr>
          <w:trHeight w:val="214"/>
        </w:trPr>
        <w:tc>
          <w:tcPr>
            <w:tcW w:w="3007" w:type="dxa"/>
            <w:shd w:val="clear" w:color="auto" w:fill="auto"/>
          </w:tcPr>
          <w:p w14:paraId="2536218B" w14:textId="67DBD392" w:rsidR="00212239" w:rsidRDefault="00212239" w:rsidP="00245F5B">
            <w:pPr>
              <w:spacing w:before="20" w:after="20"/>
              <w:jc w:val="both"/>
              <w:rPr>
                <w:rFonts w:cs="Arial"/>
                <w:b/>
                <w:bCs/>
                <w:sz w:val="20"/>
                <w:szCs w:val="20"/>
                <w:lang w:eastAsia="en-AU"/>
              </w:rPr>
            </w:pPr>
            <w:r>
              <w:rPr>
                <w:rFonts w:cs="Arial"/>
                <w:b/>
                <w:bCs/>
                <w:sz w:val="20"/>
                <w:szCs w:val="20"/>
                <w:lang w:eastAsia="en-AU"/>
              </w:rPr>
              <w:t>2.4 – Infrastructure Delivery and Development Staging</w:t>
            </w:r>
          </w:p>
          <w:p w14:paraId="61BA688B" w14:textId="268A1853" w:rsidR="00212239" w:rsidRPr="00212239" w:rsidRDefault="00FF34DB" w:rsidP="00245F5B">
            <w:pPr>
              <w:spacing w:before="20" w:after="20"/>
              <w:jc w:val="both"/>
              <w:rPr>
                <w:rFonts w:cs="Arial"/>
                <w:sz w:val="20"/>
                <w:szCs w:val="20"/>
                <w:lang w:eastAsia="en-AU"/>
              </w:rPr>
            </w:pPr>
            <w:r>
              <w:rPr>
                <w:rFonts w:cs="Arial"/>
                <w:sz w:val="20"/>
                <w:szCs w:val="20"/>
                <w:lang w:eastAsia="en-AU"/>
              </w:rPr>
              <w:t xml:space="preserve">Core infrastructure, services and facilities are to be established </w:t>
            </w:r>
            <w:r w:rsidR="00790DCE">
              <w:rPr>
                <w:rFonts w:cs="Arial"/>
                <w:sz w:val="20"/>
                <w:szCs w:val="20"/>
                <w:lang w:eastAsia="en-AU"/>
              </w:rPr>
              <w:t>early in accordance with the Turner Road Contributions Plan,</w:t>
            </w:r>
          </w:p>
        </w:tc>
        <w:tc>
          <w:tcPr>
            <w:tcW w:w="5244" w:type="dxa"/>
          </w:tcPr>
          <w:p w14:paraId="6BC214D6" w14:textId="2072447D" w:rsidR="00E67E09" w:rsidRDefault="00122AAA" w:rsidP="00E67E09">
            <w:pPr>
              <w:spacing w:before="20" w:after="20"/>
              <w:jc w:val="both"/>
              <w:rPr>
                <w:rFonts w:cs="Arial"/>
                <w:sz w:val="20"/>
                <w:szCs w:val="20"/>
                <w:lang w:eastAsia="en-AU"/>
              </w:rPr>
            </w:pPr>
            <w:r>
              <w:rPr>
                <w:rFonts w:cs="Arial"/>
                <w:sz w:val="20"/>
                <w:szCs w:val="20"/>
                <w:lang w:eastAsia="en-AU"/>
              </w:rPr>
              <w:t>S</w:t>
            </w:r>
            <w:r w:rsidR="00E542EB">
              <w:rPr>
                <w:rFonts w:cs="Arial"/>
                <w:sz w:val="20"/>
                <w:szCs w:val="20"/>
                <w:lang w:eastAsia="en-AU"/>
              </w:rPr>
              <w:t>ubdivision s</w:t>
            </w:r>
            <w:r>
              <w:rPr>
                <w:rFonts w:cs="Arial"/>
                <w:sz w:val="20"/>
                <w:szCs w:val="20"/>
                <w:lang w:eastAsia="en-AU"/>
              </w:rPr>
              <w:t>taging and infrastructure have been addressed in previous DAs</w:t>
            </w:r>
            <w:r w:rsidR="00E67E09">
              <w:rPr>
                <w:rFonts w:cs="Arial"/>
                <w:sz w:val="20"/>
                <w:szCs w:val="20"/>
                <w:lang w:eastAsia="en-AU"/>
              </w:rPr>
              <w:t>, and t</w:t>
            </w:r>
            <w:r w:rsidR="00790DCE">
              <w:rPr>
                <w:rFonts w:cs="Arial"/>
                <w:sz w:val="20"/>
                <w:szCs w:val="20"/>
                <w:lang w:eastAsia="en-AU"/>
              </w:rPr>
              <w:t>he downstream regional basins required to service the site</w:t>
            </w:r>
            <w:r w:rsidR="00635221">
              <w:rPr>
                <w:rFonts w:cs="Arial"/>
                <w:sz w:val="20"/>
                <w:szCs w:val="20"/>
                <w:lang w:eastAsia="en-AU"/>
              </w:rPr>
              <w:t xml:space="preserve">’s </w:t>
            </w:r>
            <w:r w:rsidR="00E67E09">
              <w:rPr>
                <w:rFonts w:cs="Arial"/>
                <w:sz w:val="20"/>
                <w:szCs w:val="20"/>
                <w:lang w:eastAsia="en-AU"/>
              </w:rPr>
              <w:t xml:space="preserve">stormwater </w:t>
            </w:r>
            <w:r w:rsidR="00635221">
              <w:rPr>
                <w:rFonts w:cs="Arial"/>
                <w:sz w:val="20"/>
                <w:szCs w:val="20"/>
                <w:lang w:eastAsia="en-AU"/>
              </w:rPr>
              <w:t>catchments</w:t>
            </w:r>
            <w:r w:rsidR="00790DCE">
              <w:rPr>
                <w:rFonts w:cs="Arial"/>
                <w:sz w:val="20"/>
                <w:szCs w:val="20"/>
                <w:lang w:eastAsia="en-AU"/>
              </w:rPr>
              <w:t xml:space="preserve"> have already been constructed.</w:t>
            </w:r>
          </w:p>
          <w:p w14:paraId="7805DBA5" w14:textId="77777777" w:rsidR="00E67E09" w:rsidRDefault="00E67E09" w:rsidP="00E67E09">
            <w:pPr>
              <w:spacing w:before="20" w:after="20"/>
              <w:jc w:val="both"/>
              <w:rPr>
                <w:rFonts w:cs="Arial"/>
                <w:sz w:val="20"/>
                <w:szCs w:val="20"/>
                <w:lang w:eastAsia="en-AU"/>
              </w:rPr>
            </w:pPr>
          </w:p>
          <w:p w14:paraId="47498A0B" w14:textId="7CAD9A08" w:rsidR="00212239" w:rsidRDefault="00790DCE" w:rsidP="00E67E09">
            <w:pPr>
              <w:spacing w:before="20" w:after="20"/>
              <w:jc w:val="both"/>
              <w:rPr>
                <w:rFonts w:cs="Arial"/>
                <w:sz w:val="20"/>
                <w:szCs w:val="20"/>
                <w:lang w:eastAsia="en-AU"/>
              </w:rPr>
            </w:pPr>
            <w:r>
              <w:rPr>
                <w:rFonts w:cs="Arial"/>
                <w:sz w:val="20"/>
                <w:szCs w:val="20"/>
                <w:lang w:eastAsia="en-AU"/>
              </w:rPr>
              <w:t xml:space="preserve">The </w:t>
            </w:r>
            <w:r w:rsidR="00E542EB">
              <w:rPr>
                <w:rFonts w:cs="Arial"/>
                <w:sz w:val="20"/>
                <w:szCs w:val="20"/>
                <w:lang w:eastAsia="en-AU"/>
              </w:rPr>
              <w:t xml:space="preserve">existing </w:t>
            </w:r>
            <w:r>
              <w:rPr>
                <w:rFonts w:cs="Arial"/>
                <w:sz w:val="20"/>
                <w:szCs w:val="20"/>
                <w:lang w:eastAsia="en-AU"/>
              </w:rPr>
              <w:t xml:space="preserve">density in </w:t>
            </w:r>
            <w:proofErr w:type="spellStart"/>
            <w:r>
              <w:rPr>
                <w:rFonts w:cs="Arial"/>
                <w:sz w:val="20"/>
                <w:szCs w:val="20"/>
                <w:lang w:eastAsia="en-AU"/>
              </w:rPr>
              <w:t>Gledswood</w:t>
            </w:r>
            <w:proofErr w:type="spellEnd"/>
            <w:r>
              <w:rPr>
                <w:rFonts w:cs="Arial"/>
                <w:sz w:val="20"/>
                <w:szCs w:val="20"/>
                <w:lang w:eastAsia="en-AU"/>
              </w:rPr>
              <w:t xml:space="preserve"> Hills</w:t>
            </w:r>
            <w:r w:rsidR="00E67E09">
              <w:rPr>
                <w:rFonts w:cs="Arial"/>
                <w:sz w:val="20"/>
                <w:szCs w:val="20"/>
                <w:lang w:eastAsia="en-AU"/>
              </w:rPr>
              <w:t>, in combination with the new dwelling</w:t>
            </w:r>
            <w:r w:rsidR="00E542EB">
              <w:rPr>
                <w:rFonts w:cs="Arial"/>
                <w:sz w:val="20"/>
                <w:szCs w:val="20"/>
                <w:lang w:eastAsia="en-AU"/>
              </w:rPr>
              <w:t xml:space="preserve">s </w:t>
            </w:r>
            <w:r w:rsidR="00E67E09">
              <w:rPr>
                <w:rFonts w:cs="Arial"/>
                <w:sz w:val="20"/>
                <w:szCs w:val="20"/>
                <w:lang w:eastAsia="en-AU"/>
              </w:rPr>
              <w:t xml:space="preserve">proposed, </w:t>
            </w:r>
            <w:r w:rsidR="00635221">
              <w:rPr>
                <w:rFonts w:cs="Arial"/>
                <w:sz w:val="20"/>
                <w:szCs w:val="20"/>
                <w:lang w:eastAsia="en-AU"/>
              </w:rPr>
              <w:t xml:space="preserve">is sufficient to sustain the development of the </w:t>
            </w:r>
            <w:r w:rsidR="00E67E09">
              <w:rPr>
                <w:rFonts w:cs="Arial"/>
                <w:sz w:val="20"/>
                <w:szCs w:val="20"/>
                <w:lang w:eastAsia="en-AU"/>
              </w:rPr>
              <w:t>e</w:t>
            </w:r>
            <w:r w:rsidR="00635221">
              <w:rPr>
                <w:rFonts w:cs="Arial"/>
                <w:sz w:val="20"/>
                <w:szCs w:val="20"/>
                <w:lang w:eastAsia="en-AU"/>
              </w:rPr>
              <w:t xml:space="preserve">ntertainment </w:t>
            </w:r>
            <w:r w:rsidR="00E67E09">
              <w:rPr>
                <w:rFonts w:cs="Arial"/>
                <w:sz w:val="20"/>
                <w:szCs w:val="20"/>
                <w:lang w:eastAsia="en-AU"/>
              </w:rPr>
              <w:t>p</w:t>
            </w:r>
            <w:r w:rsidR="00635221">
              <w:rPr>
                <w:rFonts w:cs="Arial"/>
                <w:sz w:val="20"/>
                <w:szCs w:val="20"/>
                <w:lang w:eastAsia="en-AU"/>
              </w:rPr>
              <w:t>recinct</w:t>
            </w:r>
            <w:r w:rsidR="00E67E09">
              <w:rPr>
                <w:rFonts w:cs="Arial"/>
                <w:sz w:val="20"/>
                <w:szCs w:val="20"/>
                <w:lang w:eastAsia="en-AU"/>
              </w:rPr>
              <w:t xml:space="preserve">. </w:t>
            </w:r>
          </w:p>
        </w:tc>
        <w:tc>
          <w:tcPr>
            <w:tcW w:w="1418" w:type="dxa"/>
            <w:tcBorders>
              <w:top w:val="single" w:sz="4" w:space="0" w:color="auto"/>
              <w:left w:val="single" w:sz="4" w:space="0" w:color="auto"/>
              <w:bottom w:val="single" w:sz="4" w:space="0" w:color="auto"/>
              <w:right w:val="single" w:sz="4" w:space="0" w:color="auto"/>
            </w:tcBorders>
          </w:tcPr>
          <w:p w14:paraId="6B4190E6" w14:textId="0AAB0F07" w:rsidR="00212239" w:rsidRDefault="00FF34DB" w:rsidP="00245F5B">
            <w:pPr>
              <w:spacing w:before="20" w:after="20"/>
              <w:jc w:val="center"/>
              <w:rPr>
                <w:rFonts w:cs="Arial"/>
                <w:bCs/>
                <w:sz w:val="20"/>
                <w:szCs w:val="20"/>
                <w:lang w:eastAsia="en-AU"/>
              </w:rPr>
            </w:pPr>
            <w:r>
              <w:rPr>
                <w:rFonts w:cs="Arial"/>
                <w:bCs/>
                <w:sz w:val="20"/>
                <w:szCs w:val="20"/>
                <w:lang w:eastAsia="en-AU"/>
              </w:rPr>
              <w:t>Yes</w:t>
            </w:r>
          </w:p>
        </w:tc>
      </w:tr>
      <w:tr w:rsidR="00282DC9" w:rsidRPr="00C57030" w14:paraId="51802216" w14:textId="77777777" w:rsidTr="00DC680B">
        <w:trPr>
          <w:trHeight w:val="214"/>
        </w:trPr>
        <w:tc>
          <w:tcPr>
            <w:tcW w:w="3007" w:type="dxa"/>
            <w:shd w:val="clear" w:color="auto" w:fill="auto"/>
          </w:tcPr>
          <w:p w14:paraId="75F325E2" w14:textId="77777777" w:rsidR="00282DC9" w:rsidRPr="00067A56" w:rsidRDefault="00282DC9" w:rsidP="00282DC9">
            <w:pPr>
              <w:spacing w:before="20" w:after="20"/>
              <w:jc w:val="both"/>
              <w:rPr>
                <w:rFonts w:cs="Arial"/>
                <w:b/>
                <w:bCs/>
                <w:sz w:val="20"/>
                <w:szCs w:val="20"/>
                <w:lang w:eastAsia="en-AU"/>
              </w:rPr>
            </w:pPr>
            <w:r w:rsidRPr="00067A56">
              <w:rPr>
                <w:rFonts w:cs="Arial"/>
                <w:b/>
                <w:bCs/>
                <w:sz w:val="20"/>
                <w:szCs w:val="20"/>
                <w:lang w:eastAsia="en-AU"/>
              </w:rPr>
              <w:t xml:space="preserve">2.5 – Hierarchy of </w:t>
            </w:r>
            <w:proofErr w:type="spellStart"/>
            <w:r w:rsidRPr="00067A56">
              <w:rPr>
                <w:rFonts w:cs="Arial"/>
                <w:b/>
                <w:bCs/>
                <w:sz w:val="20"/>
                <w:szCs w:val="20"/>
                <w:lang w:eastAsia="en-AU"/>
              </w:rPr>
              <w:t>Centres</w:t>
            </w:r>
            <w:proofErr w:type="spellEnd"/>
            <w:r w:rsidRPr="00067A56">
              <w:rPr>
                <w:rFonts w:cs="Arial"/>
                <w:b/>
                <w:bCs/>
                <w:sz w:val="20"/>
                <w:szCs w:val="20"/>
                <w:lang w:eastAsia="en-AU"/>
              </w:rPr>
              <w:t xml:space="preserve"> and Employment Areas</w:t>
            </w:r>
          </w:p>
          <w:p w14:paraId="076A99E1" w14:textId="77777777" w:rsidR="00282DC9" w:rsidRPr="00067A56" w:rsidRDefault="00282DC9" w:rsidP="00282DC9">
            <w:pPr>
              <w:spacing w:before="20" w:after="20"/>
              <w:jc w:val="both"/>
              <w:rPr>
                <w:rFonts w:cs="Arial"/>
                <w:sz w:val="20"/>
                <w:szCs w:val="20"/>
                <w:lang w:eastAsia="en-AU"/>
              </w:rPr>
            </w:pPr>
            <w:r w:rsidRPr="00067A56">
              <w:rPr>
                <w:rFonts w:cs="Arial"/>
                <w:sz w:val="20"/>
                <w:szCs w:val="20"/>
                <w:lang w:eastAsia="en-AU"/>
              </w:rPr>
              <w:t xml:space="preserve">Development is to be consistent with the </w:t>
            </w:r>
            <w:r w:rsidR="00122AAA" w:rsidRPr="00067A56">
              <w:rPr>
                <w:rFonts w:cs="Arial"/>
                <w:sz w:val="20"/>
                <w:szCs w:val="20"/>
                <w:lang w:eastAsia="en-AU"/>
              </w:rPr>
              <w:t>Entertainment Precinct and provide a range of entertainment, leisure and accommodation functions and local retail facilities</w:t>
            </w:r>
            <w:r w:rsidRPr="00067A56">
              <w:rPr>
                <w:rFonts w:cs="Arial"/>
                <w:sz w:val="20"/>
                <w:szCs w:val="20"/>
                <w:lang w:eastAsia="en-AU"/>
              </w:rPr>
              <w:t>.</w:t>
            </w:r>
          </w:p>
          <w:p w14:paraId="0C5E2570" w14:textId="77777777" w:rsidR="00122AAA" w:rsidRPr="00067A56" w:rsidRDefault="00122AAA" w:rsidP="00282DC9">
            <w:pPr>
              <w:spacing w:before="20" w:after="20"/>
              <w:jc w:val="both"/>
              <w:rPr>
                <w:rFonts w:cs="Arial"/>
                <w:sz w:val="20"/>
                <w:szCs w:val="20"/>
                <w:lang w:eastAsia="en-AU"/>
              </w:rPr>
            </w:pPr>
          </w:p>
          <w:p w14:paraId="788EEC87" w14:textId="047E0D7E" w:rsidR="00122AAA" w:rsidRPr="00067A56" w:rsidRDefault="00122AAA" w:rsidP="00282DC9">
            <w:pPr>
              <w:spacing w:before="20" w:after="20"/>
              <w:jc w:val="both"/>
              <w:rPr>
                <w:rFonts w:cs="Arial"/>
                <w:sz w:val="20"/>
                <w:szCs w:val="20"/>
                <w:lang w:eastAsia="en-AU"/>
              </w:rPr>
            </w:pPr>
            <w:r w:rsidRPr="00067A56">
              <w:rPr>
                <w:rFonts w:cs="Arial"/>
                <w:sz w:val="20"/>
                <w:szCs w:val="20"/>
                <w:lang w:eastAsia="en-AU"/>
              </w:rPr>
              <w:t>Maximum aggregate of 3,500m</w:t>
            </w:r>
            <w:r w:rsidRPr="00067A56">
              <w:rPr>
                <w:rFonts w:cs="Arial"/>
                <w:sz w:val="20"/>
                <w:szCs w:val="20"/>
                <w:vertAlign w:val="superscript"/>
                <w:lang w:eastAsia="en-AU"/>
              </w:rPr>
              <w:t>2</w:t>
            </w:r>
            <w:r w:rsidRPr="00067A56">
              <w:rPr>
                <w:rFonts w:cs="Arial"/>
                <w:sz w:val="20"/>
                <w:szCs w:val="20"/>
                <w:lang w:eastAsia="en-AU"/>
              </w:rPr>
              <w:t xml:space="preserve"> of gross leasable floor areas (GLA</w:t>
            </w:r>
            <w:r w:rsidR="000F2C75">
              <w:rPr>
                <w:rFonts w:cs="Arial"/>
                <w:sz w:val="20"/>
                <w:szCs w:val="20"/>
                <w:lang w:eastAsia="en-AU"/>
              </w:rPr>
              <w:t>R</w:t>
            </w:r>
            <w:r w:rsidRPr="00067A56">
              <w:rPr>
                <w:rFonts w:cs="Arial"/>
                <w:sz w:val="20"/>
                <w:szCs w:val="20"/>
                <w:lang w:eastAsia="en-AU"/>
              </w:rPr>
              <w:t xml:space="preserve">) of </w:t>
            </w:r>
            <w:r w:rsidRPr="00967EF4">
              <w:rPr>
                <w:rFonts w:cs="Arial"/>
                <w:b/>
                <w:bCs/>
                <w:i/>
                <w:iCs/>
                <w:sz w:val="20"/>
                <w:szCs w:val="20"/>
                <w:lang w:eastAsia="en-AU"/>
              </w:rPr>
              <w:t>shops</w:t>
            </w:r>
            <w:r w:rsidRPr="00067A56">
              <w:rPr>
                <w:rFonts w:cs="Arial"/>
                <w:sz w:val="20"/>
                <w:szCs w:val="20"/>
                <w:lang w:eastAsia="en-AU"/>
              </w:rPr>
              <w:t>.</w:t>
            </w:r>
          </w:p>
          <w:p w14:paraId="2604B622" w14:textId="77777777" w:rsidR="00122AAA" w:rsidRPr="00067A56" w:rsidRDefault="00122AAA" w:rsidP="00282DC9">
            <w:pPr>
              <w:spacing w:before="20" w:after="20"/>
              <w:jc w:val="both"/>
              <w:rPr>
                <w:rFonts w:cs="Arial"/>
                <w:sz w:val="20"/>
                <w:szCs w:val="20"/>
                <w:lang w:eastAsia="en-AU"/>
              </w:rPr>
            </w:pPr>
          </w:p>
          <w:p w14:paraId="2031FA70" w14:textId="604B1B12" w:rsidR="00122AAA" w:rsidRPr="00067A56" w:rsidRDefault="00067A56" w:rsidP="00282DC9">
            <w:pPr>
              <w:spacing w:before="20" w:after="20"/>
              <w:jc w:val="both"/>
              <w:rPr>
                <w:rFonts w:cs="Arial"/>
                <w:sz w:val="20"/>
                <w:szCs w:val="20"/>
                <w:lang w:eastAsia="en-AU"/>
              </w:rPr>
            </w:pPr>
            <w:r w:rsidRPr="00067A56">
              <w:rPr>
                <w:rFonts w:cs="Arial"/>
                <w:sz w:val="20"/>
                <w:szCs w:val="20"/>
                <w:lang w:eastAsia="en-AU"/>
              </w:rPr>
              <w:t>I</w:t>
            </w:r>
            <w:r w:rsidR="00122AAA" w:rsidRPr="00067A56">
              <w:rPr>
                <w:rFonts w:cs="Arial"/>
                <w:sz w:val="20"/>
                <w:szCs w:val="20"/>
                <w:lang w:eastAsia="en-AU"/>
              </w:rPr>
              <w:t xml:space="preserve">ndividual </w:t>
            </w:r>
            <w:r w:rsidR="00122AAA" w:rsidRPr="00967EF4">
              <w:rPr>
                <w:rFonts w:cs="Arial"/>
                <w:b/>
                <w:bCs/>
                <w:i/>
                <w:iCs/>
                <w:sz w:val="20"/>
                <w:szCs w:val="20"/>
                <w:lang w:eastAsia="en-AU"/>
              </w:rPr>
              <w:t>shop</w:t>
            </w:r>
            <w:r w:rsidRPr="00967EF4">
              <w:rPr>
                <w:rFonts w:cs="Arial"/>
                <w:b/>
                <w:bCs/>
                <w:i/>
                <w:iCs/>
                <w:sz w:val="20"/>
                <w:szCs w:val="20"/>
                <w:lang w:eastAsia="en-AU"/>
              </w:rPr>
              <w:t>s</w:t>
            </w:r>
            <w:r w:rsidRPr="00067A56">
              <w:rPr>
                <w:rFonts w:cs="Arial"/>
                <w:sz w:val="20"/>
                <w:szCs w:val="20"/>
                <w:lang w:eastAsia="en-AU"/>
              </w:rPr>
              <w:t xml:space="preserve"> are </w:t>
            </w:r>
            <w:r w:rsidR="00122AAA" w:rsidRPr="00067A56">
              <w:rPr>
                <w:rFonts w:cs="Arial"/>
                <w:sz w:val="20"/>
                <w:szCs w:val="20"/>
                <w:lang w:eastAsia="en-AU"/>
              </w:rPr>
              <w:t>to be no more than 500m</w:t>
            </w:r>
            <w:r w:rsidR="00122AAA" w:rsidRPr="00067A56">
              <w:rPr>
                <w:rFonts w:cs="Arial"/>
                <w:sz w:val="20"/>
                <w:szCs w:val="20"/>
                <w:vertAlign w:val="superscript"/>
                <w:lang w:eastAsia="en-AU"/>
              </w:rPr>
              <w:t>2</w:t>
            </w:r>
            <w:r w:rsidR="00122AAA" w:rsidRPr="00067A56">
              <w:rPr>
                <w:rFonts w:cs="Arial"/>
                <w:sz w:val="20"/>
                <w:szCs w:val="20"/>
                <w:lang w:eastAsia="en-AU"/>
              </w:rPr>
              <w:t>.</w:t>
            </w:r>
          </w:p>
          <w:p w14:paraId="07B5B64C" w14:textId="77777777" w:rsidR="00C158A7" w:rsidRPr="00067A56" w:rsidRDefault="00C158A7" w:rsidP="00282DC9">
            <w:pPr>
              <w:spacing w:before="20" w:after="20"/>
              <w:jc w:val="both"/>
              <w:rPr>
                <w:rFonts w:cs="Arial"/>
                <w:sz w:val="20"/>
                <w:szCs w:val="20"/>
                <w:lang w:eastAsia="en-AU"/>
              </w:rPr>
            </w:pPr>
          </w:p>
          <w:p w14:paraId="73EF1F0A" w14:textId="1484B715" w:rsidR="00C158A7" w:rsidRPr="00067A56" w:rsidRDefault="00067A56" w:rsidP="00282DC9">
            <w:pPr>
              <w:spacing w:before="20" w:after="20"/>
              <w:jc w:val="both"/>
              <w:rPr>
                <w:rFonts w:cs="Arial"/>
                <w:sz w:val="20"/>
                <w:szCs w:val="20"/>
                <w:lang w:eastAsia="en-AU"/>
              </w:rPr>
            </w:pPr>
            <w:r>
              <w:rPr>
                <w:rStyle w:val="frag-defterm"/>
                <w:color w:val="000000"/>
                <w:sz w:val="20"/>
                <w:szCs w:val="20"/>
                <w:shd w:val="clear" w:color="auto" w:fill="FFFFFF"/>
              </w:rPr>
              <w:t xml:space="preserve">A </w:t>
            </w:r>
            <w:r w:rsidRPr="00067A56">
              <w:rPr>
                <w:rStyle w:val="frag-defterm"/>
                <w:b/>
                <w:bCs/>
                <w:i/>
                <w:iCs/>
                <w:color w:val="000000"/>
                <w:sz w:val="20"/>
                <w:szCs w:val="20"/>
                <w:shd w:val="clear" w:color="auto" w:fill="FFFFFF"/>
              </w:rPr>
              <w:t>shop</w:t>
            </w:r>
            <w:r w:rsidRPr="00067A56">
              <w:rPr>
                <w:color w:val="000000"/>
                <w:sz w:val="20"/>
                <w:szCs w:val="20"/>
                <w:shd w:val="clear" w:color="auto" w:fill="FFFFFF"/>
              </w:rPr>
              <w:t xml:space="preserve"> means </w:t>
            </w:r>
            <w:r>
              <w:rPr>
                <w:color w:val="000000"/>
                <w:sz w:val="20"/>
                <w:szCs w:val="20"/>
                <w:shd w:val="clear" w:color="auto" w:fill="FFFFFF"/>
              </w:rPr>
              <w:t xml:space="preserve">a </w:t>
            </w:r>
            <w:r w:rsidRPr="00067A56">
              <w:rPr>
                <w:color w:val="000000"/>
                <w:sz w:val="20"/>
                <w:szCs w:val="20"/>
                <w:shd w:val="clear" w:color="auto" w:fill="FFFFFF"/>
              </w:rPr>
              <w:t xml:space="preserve">premises that sell merchandise such as groceries, personal care products, clothing, music, homewares, stationery, electrical goods or the like or that hire any such merchandise, and includes a </w:t>
            </w:r>
            <w:proofErr w:type="spellStart"/>
            <w:r w:rsidRPr="00067A56">
              <w:rPr>
                <w:color w:val="000000"/>
                <w:sz w:val="20"/>
                <w:szCs w:val="20"/>
                <w:shd w:val="clear" w:color="auto" w:fill="FFFFFF"/>
              </w:rPr>
              <w:t>neighbourhood</w:t>
            </w:r>
            <w:proofErr w:type="spellEnd"/>
            <w:r w:rsidRPr="00067A56">
              <w:rPr>
                <w:color w:val="000000"/>
                <w:sz w:val="20"/>
                <w:szCs w:val="20"/>
                <w:shd w:val="clear" w:color="auto" w:fill="FFFFFF"/>
              </w:rPr>
              <w:t xml:space="preserve"> shop and </w:t>
            </w:r>
            <w:proofErr w:type="spellStart"/>
            <w:r w:rsidRPr="00067A56">
              <w:rPr>
                <w:color w:val="000000"/>
                <w:sz w:val="20"/>
                <w:szCs w:val="20"/>
                <w:shd w:val="clear" w:color="auto" w:fill="FFFFFF"/>
              </w:rPr>
              <w:t>neighbourhood</w:t>
            </w:r>
            <w:proofErr w:type="spellEnd"/>
            <w:r w:rsidRPr="00067A56">
              <w:rPr>
                <w:color w:val="000000"/>
                <w:sz w:val="20"/>
                <w:szCs w:val="20"/>
                <w:shd w:val="clear" w:color="auto" w:fill="FFFFFF"/>
              </w:rPr>
              <w:t xml:space="preserve"> supermarket, but does not include food and drink premises or restricted premises.</w:t>
            </w:r>
          </w:p>
        </w:tc>
        <w:tc>
          <w:tcPr>
            <w:tcW w:w="5244" w:type="dxa"/>
          </w:tcPr>
          <w:p w14:paraId="4148BF04" w14:textId="35BA4C12" w:rsidR="006F4851" w:rsidRPr="0038066B" w:rsidRDefault="006F4851" w:rsidP="00DB27FA">
            <w:pPr>
              <w:spacing w:before="20" w:after="20"/>
              <w:jc w:val="both"/>
              <w:rPr>
                <w:rFonts w:cs="Arial"/>
                <w:sz w:val="20"/>
                <w:szCs w:val="20"/>
                <w:lang w:eastAsia="en-AU"/>
              </w:rPr>
            </w:pPr>
            <w:r w:rsidRPr="0038066B">
              <w:rPr>
                <w:rFonts w:cs="Arial"/>
                <w:sz w:val="20"/>
                <w:szCs w:val="20"/>
                <w:lang w:eastAsia="en-AU"/>
              </w:rPr>
              <w:t>The development is consistent with the</w:t>
            </w:r>
            <w:r w:rsidR="00DB27FA" w:rsidRPr="0038066B">
              <w:rPr>
                <w:rFonts w:cs="Arial"/>
                <w:sz w:val="20"/>
                <w:szCs w:val="20"/>
                <w:lang w:eastAsia="en-AU"/>
              </w:rPr>
              <w:t xml:space="preserve"> </w:t>
            </w:r>
            <w:r w:rsidR="00975193" w:rsidRPr="0038066B">
              <w:rPr>
                <w:rFonts w:cs="Arial"/>
                <w:sz w:val="20"/>
                <w:szCs w:val="20"/>
                <w:lang w:eastAsia="en-AU"/>
              </w:rPr>
              <w:t xml:space="preserve">desired </w:t>
            </w:r>
            <w:r w:rsidR="009F5D48" w:rsidRPr="0038066B">
              <w:rPr>
                <w:rFonts w:cs="Arial"/>
                <w:sz w:val="20"/>
                <w:szCs w:val="20"/>
                <w:lang w:eastAsia="en-AU"/>
              </w:rPr>
              <w:t xml:space="preserve">mix of </w:t>
            </w:r>
            <w:r w:rsidR="00DB27FA" w:rsidRPr="0038066B">
              <w:rPr>
                <w:rFonts w:cs="Arial"/>
                <w:sz w:val="20"/>
                <w:szCs w:val="20"/>
                <w:lang w:eastAsia="en-AU"/>
              </w:rPr>
              <w:t xml:space="preserve">uses </w:t>
            </w:r>
            <w:r w:rsidR="00975193" w:rsidRPr="0038066B">
              <w:rPr>
                <w:rFonts w:cs="Arial"/>
                <w:sz w:val="20"/>
                <w:szCs w:val="20"/>
                <w:lang w:eastAsia="en-AU"/>
              </w:rPr>
              <w:t>for</w:t>
            </w:r>
            <w:r w:rsidR="00DB27FA" w:rsidRPr="0038066B">
              <w:rPr>
                <w:rFonts w:cs="Arial"/>
                <w:sz w:val="20"/>
                <w:szCs w:val="20"/>
                <w:lang w:eastAsia="en-AU"/>
              </w:rPr>
              <w:t xml:space="preserve"> the</w:t>
            </w:r>
            <w:r w:rsidRPr="0038066B">
              <w:rPr>
                <w:rFonts w:cs="Arial"/>
                <w:sz w:val="20"/>
                <w:szCs w:val="20"/>
                <w:lang w:eastAsia="en-AU"/>
              </w:rPr>
              <w:t xml:space="preserve"> </w:t>
            </w:r>
            <w:r w:rsidR="0038066B">
              <w:rPr>
                <w:rFonts w:cs="Arial"/>
                <w:sz w:val="20"/>
                <w:szCs w:val="20"/>
                <w:lang w:eastAsia="en-AU"/>
              </w:rPr>
              <w:t>e</w:t>
            </w:r>
            <w:r w:rsidR="00122AAA" w:rsidRPr="0038066B">
              <w:rPr>
                <w:rFonts w:cs="Arial"/>
                <w:sz w:val="20"/>
                <w:szCs w:val="20"/>
                <w:lang w:eastAsia="en-AU"/>
              </w:rPr>
              <w:t xml:space="preserve">ntertainment </w:t>
            </w:r>
            <w:r w:rsidR="0038066B">
              <w:rPr>
                <w:rFonts w:cs="Arial"/>
                <w:sz w:val="20"/>
                <w:szCs w:val="20"/>
                <w:lang w:eastAsia="en-AU"/>
              </w:rPr>
              <w:t>p</w:t>
            </w:r>
            <w:r w:rsidR="00122AAA" w:rsidRPr="0038066B">
              <w:rPr>
                <w:rFonts w:cs="Arial"/>
                <w:sz w:val="20"/>
                <w:szCs w:val="20"/>
                <w:lang w:eastAsia="en-AU"/>
              </w:rPr>
              <w:t>recinct</w:t>
            </w:r>
            <w:r w:rsidRPr="0038066B">
              <w:rPr>
                <w:rFonts w:cs="Arial"/>
                <w:sz w:val="20"/>
                <w:szCs w:val="20"/>
                <w:lang w:eastAsia="en-AU"/>
              </w:rPr>
              <w:t>.</w:t>
            </w:r>
          </w:p>
          <w:p w14:paraId="66674A54" w14:textId="77777777" w:rsidR="00122AAA" w:rsidRPr="0038066B" w:rsidRDefault="00122AAA" w:rsidP="00DB27FA">
            <w:pPr>
              <w:spacing w:before="20" w:after="20"/>
              <w:jc w:val="both"/>
              <w:rPr>
                <w:rFonts w:cs="Arial"/>
                <w:sz w:val="20"/>
                <w:szCs w:val="20"/>
                <w:lang w:eastAsia="en-AU"/>
              </w:rPr>
            </w:pPr>
          </w:p>
          <w:p w14:paraId="3186DD99" w14:textId="045E10C3" w:rsidR="000F2C75" w:rsidRDefault="00067A56" w:rsidP="00DB27FA">
            <w:pPr>
              <w:spacing w:before="20" w:after="20"/>
              <w:jc w:val="both"/>
              <w:rPr>
                <w:rFonts w:cs="Arial"/>
                <w:sz w:val="20"/>
                <w:szCs w:val="20"/>
                <w:lang w:eastAsia="en-AU"/>
              </w:rPr>
            </w:pPr>
            <w:r>
              <w:rPr>
                <w:rFonts w:cs="Arial"/>
                <w:sz w:val="20"/>
                <w:szCs w:val="20"/>
                <w:lang w:eastAsia="en-AU"/>
              </w:rPr>
              <w:t>T</w:t>
            </w:r>
            <w:r w:rsidR="00122AAA" w:rsidRPr="0038066B">
              <w:rPr>
                <w:rFonts w:cs="Arial"/>
                <w:sz w:val="20"/>
                <w:szCs w:val="20"/>
                <w:lang w:eastAsia="en-AU"/>
              </w:rPr>
              <w:t xml:space="preserve">he proposal contains </w:t>
            </w:r>
            <w:r w:rsidR="000F2C75">
              <w:rPr>
                <w:rFonts w:cs="Arial"/>
                <w:sz w:val="20"/>
                <w:szCs w:val="20"/>
                <w:lang w:eastAsia="en-AU"/>
              </w:rPr>
              <w:t>18,570.8</w:t>
            </w:r>
            <w:r w:rsidR="00122AAA" w:rsidRPr="0038066B">
              <w:rPr>
                <w:rFonts w:cs="Arial"/>
                <w:sz w:val="20"/>
                <w:szCs w:val="20"/>
                <w:lang w:eastAsia="en-AU"/>
              </w:rPr>
              <w:t>m</w:t>
            </w:r>
            <w:r w:rsidR="00122AAA" w:rsidRPr="000F2C75">
              <w:rPr>
                <w:rFonts w:cs="Arial"/>
                <w:sz w:val="20"/>
                <w:szCs w:val="20"/>
                <w:vertAlign w:val="superscript"/>
                <w:lang w:eastAsia="en-AU"/>
              </w:rPr>
              <w:t>2</w:t>
            </w:r>
            <w:r w:rsidR="00122AAA" w:rsidRPr="0038066B">
              <w:rPr>
                <w:rFonts w:cs="Arial"/>
                <w:sz w:val="20"/>
                <w:szCs w:val="20"/>
                <w:lang w:eastAsia="en-AU"/>
              </w:rPr>
              <w:t xml:space="preserve"> of </w:t>
            </w:r>
            <w:r w:rsidR="000F2C75">
              <w:rPr>
                <w:rFonts w:cs="Arial"/>
                <w:sz w:val="20"/>
                <w:szCs w:val="20"/>
                <w:lang w:eastAsia="en-AU"/>
              </w:rPr>
              <w:t xml:space="preserve">non-residential gross floor area measured from the inside face of external walls, </w:t>
            </w:r>
            <w:r w:rsidR="000F2C75" w:rsidRPr="00967EF4">
              <w:rPr>
                <w:rFonts w:cs="Arial"/>
                <w:sz w:val="20"/>
                <w:szCs w:val="20"/>
                <w:u w:val="single"/>
                <w:lang w:eastAsia="en-AU"/>
              </w:rPr>
              <w:t>excluding</w:t>
            </w:r>
            <w:r w:rsidR="000F2C75">
              <w:rPr>
                <w:rFonts w:cs="Arial"/>
                <w:sz w:val="20"/>
                <w:szCs w:val="20"/>
                <w:lang w:eastAsia="en-AU"/>
              </w:rPr>
              <w:t xml:space="preserve"> lifts and stairs, plant rooms, parking and loading area</w:t>
            </w:r>
            <w:r w:rsidR="00CB0436">
              <w:rPr>
                <w:rFonts w:cs="Arial"/>
                <w:sz w:val="20"/>
                <w:szCs w:val="20"/>
                <w:lang w:eastAsia="en-AU"/>
              </w:rPr>
              <w:t>s</w:t>
            </w:r>
            <w:r w:rsidR="00122AAA" w:rsidRPr="0038066B">
              <w:rPr>
                <w:rFonts w:cs="Arial"/>
                <w:sz w:val="20"/>
                <w:szCs w:val="20"/>
                <w:lang w:eastAsia="en-AU"/>
              </w:rPr>
              <w:t xml:space="preserve">. </w:t>
            </w:r>
          </w:p>
          <w:p w14:paraId="1E5F4926" w14:textId="77777777" w:rsidR="000F2C75" w:rsidRDefault="000F2C75" w:rsidP="00DB27FA">
            <w:pPr>
              <w:spacing w:before="20" w:after="20"/>
              <w:jc w:val="both"/>
              <w:rPr>
                <w:rFonts w:cs="Arial"/>
                <w:sz w:val="20"/>
                <w:szCs w:val="20"/>
                <w:lang w:eastAsia="en-AU"/>
              </w:rPr>
            </w:pPr>
          </w:p>
          <w:p w14:paraId="209BA8DA" w14:textId="00E3A69E" w:rsidR="00122AAA" w:rsidRDefault="000F2C75" w:rsidP="00DB27FA">
            <w:pPr>
              <w:spacing w:before="20" w:after="20"/>
              <w:jc w:val="both"/>
              <w:rPr>
                <w:rFonts w:cs="Arial"/>
                <w:sz w:val="20"/>
                <w:szCs w:val="20"/>
                <w:lang w:eastAsia="en-AU"/>
              </w:rPr>
            </w:pPr>
            <w:r>
              <w:rPr>
                <w:rFonts w:cs="Arial"/>
                <w:sz w:val="20"/>
                <w:szCs w:val="20"/>
                <w:lang w:eastAsia="en-AU"/>
              </w:rPr>
              <w:t>Of this total</w:t>
            </w:r>
            <w:r w:rsidR="00967EF4">
              <w:rPr>
                <w:rFonts w:cs="Arial"/>
                <w:sz w:val="20"/>
                <w:szCs w:val="20"/>
                <w:lang w:eastAsia="en-AU"/>
              </w:rPr>
              <w:t xml:space="preserve">, </w:t>
            </w:r>
            <w:r w:rsidR="00DB1E8C">
              <w:rPr>
                <w:rFonts w:cs="Arial"/>
                <w:sz w:val="20"/>
                <w:szCs w:val="20"/>
                <w:lang w:eastAsia="en-AU"/>
              </w:rPr>
              <w:t xml:space="preserve">the </w:t>
            </w:r>
            <w:r w:rsidR="00DB1E8C" w:rsidRPr="00E542EB">
              <w:rPr>
                <w:rFonts w:cs="Arial"/>
                <w:sz w:val="20"/>
                <w:szCs w:val="20"/>
                <w:lang w:eastAsia="en-AU"/>
              </w:rPr>
              <w:t>supermarket</w:t>
            </w:r>
            <w:r w:rsidR="00DB1E8C">
              <w:rPr>
                <w:rFonts w:cs="Arial"/>
                <w:sz w:val="20"/>
                <w:szCs w:val="20"/>
                <w:lang w:eastAsia="en-AU"/>
              </w:rPr>
              <w:t xml:space="preserve"> has an area of 3,051.4m</w:t>
            </w:r>
            <w:r w:rsidR="00DB1E8C" w:rsidRPr="00794F08">
              <w:rPr>
                <w:rFonts w:cs="Arial"/>
                <w:sz w:val="20"/>
                <w:szCs w:val="20"/>
                <w:vertAlign w:val="superscript"/>
                <w:lang w:eastAsia="en-AU"/>
              </w:rPr>
              <w:t>2</w:t>
            </w:r>
            <w:r w:rsidR="00DB1E8C">
              <w:rPr>
                <w:rFonts w:cs="Arial"/>
                <w:sz w:val="20"/>
                <w:szCs w:val="20"/>
                <w:lang w:eastAsia="en-AU"/>
              </w:rPr>
              <w:t xml:space="preserve">; and there is </w:t>
            </w:r>
            <w:r w:rsidR="00794F08" w:rsidRPr="00794F08">
              <w:rPr>
                <w:rFonts w:cs="Arial"/>
                <w:sz w:val="20"/>
                <w:szCs w:val="20"/>
                <w:lang w:eastAsia="en-AU"/>
              </w:rPr>
              <w:t>2,</w:t>
            </w:r>
            <w:r w:rsidR="001B4F1C">
              <w:rPr>
                <w:rFonts w:cs="Arial"/>
                <w:sz w:val="20"/>
                <w:szCs w:val="20"/>
                <w:lang w:eastAsia="en-AU"/>
              </w:rPr>
              <w:t>253.3</w:t>
            </w:r>
            <w:r w:rsidR="00794F08" w:rsidRPr="00794F08">
              <w:rPr>
                <w:rFonts w:cs="Arial"/>
                <w:sz w:val="20"/>
                <w:szCs w:val="20"/>
                <w:lang w:eastAsia="en-AU"/>
              </w:rPr>
              <w:t>m</w:t>
            </w:r>
            <w:r w:rsidR="00794F08" w:rsidRPr="00794F08">
              <w:rPr>
                <w:rFonts w:cs="Arial"/>
                <w:sz w:val="20"/>
                <w:szCs w:val="20"/>
                <w:vertAlign w:val="superscript"/>
                <w:lang w:eastAsia="en-AU"/>
              </w:rPr>
              <w:t>2</w:t>
            </w:r>
            <w:r w:rsidR="00794F08" w:rsidRPr="00794F08">
              <w:rPr>
                <w:rFonts w:cs="Arial"/>
                <w:sz w:val="20"/>
                <w:szCs w:val="20"/>
                <w:lang w:eastAsia="en-AU"/>
              </w:rPr>
              <w:t xml:space="preserve"> </w:t>
            </w:r>
            <w:r w:rsidR="00DB1E8C">
              <w:rPr>
                <w:rFonts w:cs="Arial"/>
                <w:sz w:val="20"/>
                <w:szCs w:val="20"/>
                <w:lang w:eastAsia="en-AU"/>
              </w:rPr>
              <w:t xml:space="preserve">of </w:t>
            </w:r>
            <w:r w:rsidR="00701E85">
              <w:rPr>
                <w:rFonts w:cs="Arial"/>
                <w:sz w:val="20"/>
                <w:szCs w:val="20"/>
                <w:lang w:eastAsia="en-AU"/>
              </w:rPr>
              <w:t xml:space="preserve">ancillary </w:t>
            </w:r>
            <w:r w:rsidR="00DB1E8C" w:rsidRPr="00701E85">
              <w:rPr>
                <w:rFonts w:cs="Arial"/>
                <w:sz w:val="20"/>
                <w:szCs w:val="20"/>
                <w:lang w:eastAsia="en-AU"/>
              </w:rPr>
              <w:t>retail</w:t>
            </w:r>
            <w:r w:rsidR="00DB1E8C">
              <w:rPr>
                <w:rFonts w:cs="Arial"/>
                <w:sz w:val="20"/>
                <w:szCs w:val="20"/>
                <w:lang w:eastAsia="en-AU"/>
              </w:rPr>
              <w:t xml:space="preserve"> on lower ground </w:t>
            </w:r>
            <w:r w:rsidR="00CB0436">
              <w:rPr>
                <w:rFonts w:cs="Arial"/>
                <w:sz w:val="20"/>
                <w:szCs w:val="20"/>
                <w:lang w:eastAsia="en-AU"/>
              </w:rPr>
              <w:t xml:space="preserve">level </w:t>
            </w:r>
            <w:r w:rsidR="00DB1E8C">
              <w:rPr>
                <w:rFonts w:cs="Arial"/>
                <w:sz w:val="20"/>
                <w:szCs w:val="20"/>
                <w:lang w:eastAsia="en-AU"/>
              </w:rPr>
              <w:t>and</w:t>
            </w:r>
            <w:r w:rsidR="00794F08" w:rsidRPr="00794F08">
              <w:rPr>
                <w:rFonts w:cs="Arial"/>
                <w:sz w:val="20"/>
                <w:szCs w:val="20"/>
                <w:lang w:eastAsia="en-AU"/>
              </w:rPr>
              <w:t xml:space="preserve"> 364.7</w:t>
            </w:r>
            <w:r w:rsidRPr="00794F08">
              <w:rPr>
                <w:rFonts w:cs="Arial"/>
                <w:sz w:val="20"/>
                <w:szCs w:val="20"/>
                <w:lang w:eastAsia="en-AU"/>
              </w:rPr>
              <w:t>m</w:t>
            </w:r>
            <w:r w:rsidRPr="00794F08">
              <w:rPr>
                <w:rFonts w:cs="Arial"/>
                <w:sz w:val="20"/>
                <w:szCs w:val="20"/>
                <w:vertAlign w:val="superscript"/>
                <w:lang w:eastAsia="en-AU"/>
              </w:rPr>
              <w:t>2</w:t>
            </w:r>
            <w:r w:rsidRPr="00967EF4">
              <w:rPr>
                <w:rFonts w:cs="Arial"/>
                <w:sz w:val="20"/>
                <w:szCs w:val="20"/>
                <w:vertAlign w:val="superscript"/>
                <w:lang w:eastAsia="en-AU"/>
              </w:rPr>
              <w:t xml:space="preserve"> </w:t>
            </w:r>
            <w:r w:rsidR="004803CD">
              <w:rPr>
                <w:rFonts w:cs="Arial"/>
                <w:sz w:val="20"/>
                <w:szCs w:val="20"/>
                <w:lang w:eastAsia="en-AU"/>
              </w:rPr>
              <w:t xml:space="preserve">of retail </w:t>
            </w:r>
            <w:r w:rsidR="00DB1E8C">
              <w:rPr>
                <w:rFonts w:cs="Arial"/>
                <w:sz w:val="20"/>
                <w:szCs w:val="20"/>
                <w:lang w:eastAsia="en-AU"/>
              </w:rPr>
              <w:t xml:space="preserve">on ground </w:t>
            </w:r>
            <w:r w:rsidR="00A30D82">
              <w:rPr>
                <w:rFonts w:cs="Arial"/>
                <w:sz w:val="20"/>
                <w:szCs w:val="20"/>
                <w:lang w:eastAsia="en-AU"/>
              </w:rPr>
              <w:t>level</w:t>
            </w:r>
            <w:r w:rsidR="00701E85">
              <w:rPr>
                <w:rFonts w:cs="Arial"/>
                <w:sz w:val="20"/>
                <w:szCs w:val="20"/>
                <w:lang w:eastAsia="en-AU"/>
              </w:rPr>
              <w:t>,</w:t>
            </w:r>
            <w:r w:rsidR="00794F08">
              <w:rPr>
                <w:rFonts w:cs="Arial"/>
                <w:sz w:val="20"/>
                <w:szCs w:val="20"/>
                <w:lang w:eastAsia="en-AU"/>
              </w:rPr>
              <w:t xml:space="preserve"> </w:t>
            </w:r>
            <w:r w:rsidR="00701E85">
              <w:rPr>
                <w:rFonts w:cs="Arial"/>
                <w:sz w:val="20"/>
                <w:szCs w:val="20"/>
                <w:lang w:eastAsia="en-AU"/>
              </w:rPr>
              <w:t xml:space="preserve">also </w:t>
            </w:r>
            <w:r w:rsidR="00DB1E8C">
              <w:rPr>
                <w:rFonts w:cs="Arial"/>
                <w:sz w:val="20"/>
                <w:szCs w:val="20"/>
                <w:lang w:eastAsia="en-AU"/>
              </w:rPr>
              <w:t>defined</w:t>
            </w:r>
            <w:r w:rsidR="00967EF4">
              <w:rPr>
                <w:rFonts w:cs="Arial"/>
                <w:sz w:val="20"/>
                <w:szCs w:val="20"/>
                <w:lang w:eastAsia="en-AU"/>
              </w:rPr>
              <w:t xml:space="preserve"> as </w:t>
            </w:r>
            <w:r w:rsidR="00967EF4" w:rsidRPr="00967EF4">
              <w:rPr>
                <w:rFonts w:cs="Arial"/>
                <w:b/>
                <w:bCs/>
                <w:i/>
                <w:iCs/>
                <w:sz w:val="20"/>
                <w:szCs w:val="20"/>
                <w:lang w:eastAsia="en-AU"/>
              </w:rPr>
              <w:t>sho</w:t>
            </w:r>
            <w:r w:rsidR="00701E85">
              <w:rPr>
                <w:rFonts w:cs="Arial"/>
                <w:b/>
                <w:bCs/>
                <w:i/>
                <w:iCs/>
                <w:sz w:val="20"/>
                <w:szCs w:val="20"/>
                <w:lang w:eastAsia="en-AU"/>
              </w:rPr>
              <w:t>ps</w:t>
            </w:r>
            <w:r w:rsidR="00DB1E8C">
              <w:rPr>
                <w:rFonts w:cs="Arial"/>
                <w:sz w:val="20"/>
                <w:szCs w:val="20"/>
                <w:lang w:eastAsia="en-AU"/>
              </w:rPr>
              <w:t xml:space="preserve">. Therefore, the total </w:t>
            </w:r>
            <w:r w:rsidR="00DB1E8C" w:rsidRPr="00DB1E8C">
              <w:rPr>
                <w:rFonts w:cs="Arial"/>
                <w:b/>
                <w:bCs/>
                <w:i/>
                <w:iCs/>
                <w:sz w:val="20"/>
                <w:szCs w:val="20"/>
                <w:lang w:eastAsia="en-AU"/>
              </w:rPr>
              <w:t>shop</w:t>
            </w:r>
            <w:r w:rsidR="00DB1E8C">
              <w:rPr>
                <w:rFonts w:cs="Arial"/>
                <w:sz w:val="20"/>
                <w:szCs w:val="20"/>
                <w:lang w:eastAsia="en-AU"/>
              </w:rPr>
              <w:t xml:space="preserve"> area proposed is </w:t>
            </w:r>
            <w:r w:rsidR="00DB1E8C" w:rsidRPr="00794F08">
              <w:rPr>
                <w:rFonts w:cs="Arial"/>
                <w:b/>
                <w:bCs/>
                <w:sz w:val="20"/>
                <w:szCs w:val="20"/>
                <w:lang w:eastAsia="en-AU"/>
              </w:rPr>
              <w:t>5,</w:t>
            </w:r>
            <w:r w:rsidR="001B4F1C">
              <w:rPr>
                <w:rFonts w:cs="Arial"/>
                <w:b/>
                <w:bCs/>
                <w:sz w:val="20"/>
                <w:szCs w:val="20"/>
                <w:lang w:eastAsia="en-AU"/>
              </w:rPr>
              <w:t>669.4</w:t>
            </w:r>
            <w:r w:rsidR="00DB1E8C" w:rsidRPr="00794F08">
              <w:rPr>
                <w:rFonts w:cs="Arial"/>
                <w:b/>
                <w:bCs/>
                <w:sz w:val="20"/>
                <w:szCs w:val="20"/>
                <w:lang w:eastAsia="en-AU"/>
              </w:rPr>
              <w:t>m</w:t>
            </w:r>
            <w:r w:rsidR="00DB1E8C" w:rsidRPr="00794F08">
              <w:rPr>
                <w:rFonts w:cs="Arial"/>
                <w:b/>
                <w:bCs/>
                <w:sz w:val="20"/>
                <w:szCs w:val="20"/>
                <w:vertAlign w:val="superscript"/>
                <w:lang w:eastAsia="en-AU"/>
              </w:rPr>
              <w:t>2</w:t>
            </w:r>
            <w:r w:rsidR="004803CD">
              <w:rPr>
                <w:rFonts w:cs="Arial"/>
                <w:sz w:val="20"/>
                <w:szCs w:val="20"/>
                <w:lang w:eastAsia="en-AU"/>
              </w:rPr>
              <w:t>. This</w:t>
            </w:r>
            <w:r w:rsidR="00DB1E8C">
              <w:rPr>
                <w:rFonts w:cs="Arial"/>
                <w:sz w:val="20"/>
                <w:szCs w:val="20"/>
                <w:lang w:eastAsia="en-AU"/>
              </w:rPr>
              <w:t xml:space="preserve"> exceeds the 3,500m</w:t>
            </w:r>
            <w:r w:rsidR="00DB1E8C" w:rsidRPr="00DB1E8C">
              <w:rPr>
                <w:rFonts w:cs="Arial"/>
                <w:sz w:val="20"/>
                <w:szCs w:val="20"/>
                <w:vertAlign w:val="superscript"/>
                <w:lang w:eastAsia="en-AU"/>
              </w:rPr>
              <w:t>2</w:t>
            </w:r>
            <w:r w:rsidR="00DB1E8C">
              <w:rPr>
                <w:rFonts w:cs="Arial"/>
                <w:sz w:val="20"/>
                <w:szCs w:val="20"/>
                <w:lang w:eastAsia="en-AU"/>
              </w:rPr>
              <w:t xml:space="preserve"> cap </w:t>
            </w:r>
            <w:r w:rsidR="00DB1E8C" w:rsidRPr="00794F08">
              <w:rPr>
                <w:rFonts w:cs="Arial"/>
                <w:b/>
                <w:bCs/>
                <w:sz w:val="20"/>
                <w:szCs w:val="20"/>
                <w:lang w:eastAsia="en-AU"/>
              </w:rPr>
              <w:t>by 2,</w:t>
            </w:r>
            <w:r w:rsidR="001B4F1C">
              <w:rPr>
                <w:rFonts w:cs="Arial"/>
                <w:b/>
                <w:bCs/>
                <w:sz w:val="20"/>
                <w:szCs w:val="20"/>
                <w:lang w:eastAsia="en-AU"/>
              </w:rPr>
              <w:t>169.4</w:t>
            </w:r>
            <w:r w:rsidR="00DB1E8C" w:rsidRPr="00794F08">
              <w:rPr>
                <w:rFonts w:cs="Arial"/>
                <w:b/>
                <w:bCs/>
                <w:sz w:val="20"/>
                <w:szCs w:val="20"/>
                <w:lang w:eastAsia="en-AU"/>
              </w:rPr>
              <w:t>m</w:t>
            </w:r>
            <w:r w:rsidR="00DB1E8C" w:rsidRPr="00794F08">
              <w:rPr>
                <w:rFonts w:cs="Arial"/>
                <w:b/>
                <w:bCs/>
                <w:sz w:val="20"/>
                <w:szCs w:val="20"/>
                <w:vertAlign w:val="superscript"/>
                <w:lang w:eastAsia="en-AU"/>
              </w:rPr>
              <w:t>2</w:t>
            </w:r>
            <w:r w:rsidR="00DB1E8C">
              <w:rPr>
                <w:rFonts w:cs="Arial"/>
                <w:sz w:val="20"/>
                <w:szCs w:val="20"/>
                <w:lang w:eastAsia="en-AU"/>
              </w:rPr>
              <w:t>.</w:t>
            </w:r>
            <w:r w:rsidR="004803CD">
              <w:rPr>
                <w:rFonts w:cs="Arial"/>
                <w:sz w:val="20"/>
                <w:szCs w:val="20"/>
                <w:lang w:eastAsia="en-AU"/>
              </w:rPr>
              <w:t xml:space="preserve"> </w:t>
            </w:r>
            <w:r w:rsidR="00122AAA" w:rsidRPr="0038066B">
              <w:rPr>
                <w:rFonts w:cs="Arial"/>
                <w:sz w:val="20"/>
                <w:szCs w:val="20"/>
                <w:lang w:eastAsia="en-AU"/>
              </w:rPr>
              <w:t>The largest</w:t>
            </w:r>
            <w:r w:rsidR="00967EF4">
              <w:rPr>
                <w:rFonts w:cs="Arial"/>
                <w:sz w:val="20"/>
                <w:szCs w:val="20"/>
                <w:lang w:eastAsia="en-AU"/>
              </w:rPr>
              <w:t xml:space="preserve"> </w:t>
            </w:r>
            <w:r w:rsidR="00967EF4" w:rsidRPr="00A30D82">
              <w:rPr>
                <w:rFonts w:cs="Arial"/>
                <w:b/>
                <w:bCs/>
                <w:i/>
                <w:iCs/>
                <w:sz w:val="20"/>
                <w:szCs w:val="20"/>
                <w:lang w:eastAsia="en-AU"/>
              </w:rPr>
              <w:t>individual</w:t>
            </w:r>
            <w:r w:rsidR="00122AAA" w:rsidRPr="0038066B">
              <w:rPr>
                <w:rFonts w:cs="Arial"/>
                <w:sz w:val="20"/>
                <w:szCs w:val="20"/>
                <w:lang w:eastAsia="en-AU"/>
              </w:rPr>
              <w:t xml:space="preserve"> </w:t>
            </w:r>
            <w:r w:rsidR="00122AAA" w:rsidRPr="00701E85">
              <w:rPr>
                <w:rFonts w:cs="Arial"/>
                <w:b/>
                <w:bCs/>
                <w:i/>
                <w:iCs/>
                <w:sz w:val="20"/>
                <w:szCs w:val="20"/>
                <w:lang w:eastAsia="en-AU"/>
              </w:rPr>
              <w:t>shop</w:t>
            </w:r>
            <w:r w:rsidR="00122AAA" w:rsidRPr="0038066B">
              <w:rPr>
                <w:rFonts w:cs="Arial"/>
                <w:sz w:val="20"/>
                <w:szCs w:val="20"/>
                <w:lang w:eastAsia="en-AU"/>
              </w:rPr>
              <w:t xml:space="preserve"> is </w:t>
            </w:r>
            <w:r w:rsidR="00DB1E8C">
              <w:rPr>
                <w:rFonts w:cs="Arial"/>
                <w:sz w:val="20"/>
                <w:szCs w:val="20"/>
                <w:lang w:eastAsia="en-AU"/>
              </w:rPr>
              <w:t xml:space="preserve">the </w:t>
            </w:r>
            <w:r w:rsidRPr="00794F08">
              <w:rPr>
                <w:rFonts w:cs="Arial"/>
                <w:sz w:val="20"/>
                <w:szCs w:val="20"/>
                <w:lang w:eastAsia="en-AU"/>
              </w:rPr>
              <w:t>supermarket</w:t>
            </w:r>
            <w:r w:rsidR="00701E85">
              <w:rPr>
                <w:rFonts w:cs="Arial"/>
                <w:sz w:val="20"/>
                <w:szCs w:val="20"/>
                <w:lang w:eastAsia="en-AU"/>
              </w:rPr>
              <w:t xml:space="preserve">, </w:t>
            </w:r>
            <w:r w:rsidR="00DB1E8C">
              <w:rPr>
                <w:rFonts w:cs="Arial"/>
                <w:sz w:val="20"/>
                <w:szCs w:val="20"/>
                <w:lang w:eastAsia="en-AU"/>
              </w:rPr>
              <w:t xml:space="preserve">but there are no other </w:t>
            </w:r>
            <w:r w:rsidR="00701E85">
              <w:rPr>
                <w:rFonts w:cs="Arial"/>
                <w:sz w:val="20"/>
                <w:szCs w:val="20"/>
                <w:lang w:eastAsia="en-AU"/>
              </w:rPr>
              <w:t>shops that exceed the 500m</w:t>
            </w:r>
            <w:r w:rsidR="00701E85" w:rsidRPr="00967EF4">
              <w:rPr>
                <w:rFonts w:cs="Arial"/>
                <w:sz w:val="20"/>
                <w:szCs w:val="20"/>
                <w:vertAlign w:val="superscript"/>
                <w:lang w:eastAsia="en-AU"/>
              </w:rPr>
              <w:t>2</w:t>
            </w:r>
            <w:r w:rsidR="00701E85">
              <w:rPr>
                <w:rFonts w:cs="Arial"/>
                <w:sz w:val="20"/>
                <w:szCs w:val="20"/>
                <w:lang w:eastAsia="en-AU"/>
              </w:rPr>
              <w:t xml:space="preserve"> cap.</w:t>
            </w:r>
          </w:p>
          <w:p w14:paraId="7D9936F1" w14:textId="77777777" w:rsidR="004803CD" w:rsidRDefault="004803CD" w:rsidP="00DB27FA">
            <w:pPr>
              <w:spacing w:before="20" w:after="20"/>
              <w:jc w:val="both"/>
              <w:rPr>
                <w:rFonts w:cs="Arial"/>
                <w:sz w:val="20"/>
                <w:szCs w:val="20"/>
                <w:lang w:eastAsia="en-AU"/>
              </w:rPr>
            </w:pPr>
          </w:p>
          <w:p w14:paraId="7D328A8F" w14:textId="549AC7FF" w:rsidR="001B4F1C" w:rsidRPr="001B4F1C" w:rsidRDefault="001B4F1C" w:rsidP="00DB27FA">
            <w:pPr>
              <w:spacing w:before="20" w:after="20"/>
              <w:jc w:val="both"/>
              <w:rPr>
                <w:rFonts w:cs="Arial"/>
                <w:b/>
                <w:bCs/>
                <w:sz w:val="20"/>
                <w:szCs w:val="20"/>
                <w:lang w:eastAsia="en-AU"/>
              </w:rPr>
            </w:pPr>
            <w:r w:rsidRPr="001B4F1C">
              <w:rPr>
                <w:rFonts w:cs="Arial"/>
                <w:b/>
                <w:bCs/>
                <w:sz w:val="20"/>
                <w:szCs w:val="20"/>
                <w:lang w:eastAsia="en-AU"/>
              </w:rPr>
              <w:t>Refer to main assessment report for full assessment of variations and justification.</w:t>
            </w:r>
          </w:p>
          <w:p w14:paraId="2F9E4392" w14:textId="77777777" w:rsidR="001B4F1C" w:rsidRDefault="001B4F1C" w:rsidP="00DB27FA">
            <w:pPr>
              <w:spacing w:before="20" w:after="20"/>
              <w:jc w:val="both"/>
              <w:rPr>
                <w:rFonts w:cs="Arial"/>
                <w:sz w:val="20"/>
                <w:szCs w:val="20"/>
                <w:lang w:eastAsia="en-AU"/>
              </w:rPr>
            </w:pPr>
          </w:p>
          <w:p w14:paraId="3786A53D" w14:textId="6D917B0C" w:rsidR="00926BBC" w:rsidRPr="00540727" w:rsidRDefault="00926BBC" w:rsidP="00540727">
            <w:pPr>
              <w:spacing w:before="20" w:after="20"/>
              <w:jc w:val="both"/>
              <w:rPr>
                <w:rFonts w:cs="Arial"/>
                <w:sz w:val="20"/>
                <w:szCs w:val="20"/>
                <w:lang w:eastAsia="en-AU"/>
              </w:rPr>
            </w:pPr>
          </w:p>
        </w:tc>
        <w:tc>
          <w:tcPr>
            <w:tcW w:w="1418" w:type="dxa"/>
            <w:tcBorders>
              <w:top w:val="single" w:sz="4" w:space="0" w:color="auto"/>
              <w:left w:val="single" w:sz="4" w:space="0" w:color="auto"/>
              <w:bottom w:val="single" w:sz="4" w:space="0" w:color="auto"/>
              <w:right w:val="single" w:sz="4" w:space="0" w:color="auto"/>
            </w:tcBorders>
          </w:tcPr>
          <w:p w14:paraId="437DF07F" w14:textId="32137F69" w:rsidR="00282DC9" w:rsidRPr="00122AAA" w:rsidRDefault="00122AAA" w:rsidP="00282DC9">
            <w:pPr>
              <w:spacing w:before="20" w:after="20"/>
              <w:jc w:val="center"/>
              <w:rPr>
                <w:rFonts w:cs="Arial"/>
                <w:b/>
                <w:sz w:val="20"/>
                <w:szCs w:val="20"/>
                <w:lang w:eastAsia="en-AU"/>
              </w:rPr>
            </w:pPr>
            <w:r w:rsidRPr="0038066B">
              <w:rPr>
                <w:rFonts w:cs="Arial"/>
                <w:b/>
                <w:sz w:val="20"/>
                <w:szCs w:val="20"/>
                <w:lang w:eastAsia="en-AU"/>
              </w:rPr>
              <w:t>No, but supported on merit</w:t>
            </w:r>
          </w:p>
        </w:tc>
      </w:tr>
      <w:tr w:rsidR="00FD578A" w:rsidRPr="00C57030" w14:paraId="41A358AA" w14:textId="77777777" w:rsidTr="00DC680B">
        <w:trPr>
          <w:trHeight w:val="214"/>
        </w:trPr>
        <w:tc>
          <w:tcPr>
            <w:tcW w:w="3007" w:type="dxa"/>
            <w:shd w:val="clear" w:color="auto" w:fill="auto"/>
          </w:tcPr>
          <w:p w14:paraId="37887E61" w14:textId="68B766EA" w:rsidR="00FD578A" w:rsidRDefault="00FD578A" w:rsidP="00282DC9">
            <w:pPr>
              <w:spacing w:before="20" w:after="20"/>
              <w:jc w:val="both"/>
              <w:rPr>
                <w:rFonts w:cs="Arial"/>
                <w:b/>
                <w:bCs/>
                <w:sz w:val="20"/>
                <w:szCs w:val="20"/>
                <w:lang w:eastAsia="en-AU"/>
              </w:rPr>
            </w:pPr>
            <w:r>
              <w:rPr>
                <w:rFonts w:cs="Arial"/>
                <w:b/>
                <w:bCs/>
                <w:sz w:val="20"/>
                <w:szCs w:val="20"/>
                <w:lang w:eastAsia="en-AU"/>
              </w:rPr>
              <w:t xml:space="preserve">3.1 – Street </w:t>
            </w:r>
            <w:r w:rsidR="0084195C">
              <w:rPr>
                <w:rFonts w:cs="Arial"/>
                <w:b/>
                <w:bCs/>
                <w:sz w:val="20"/>
                <w:szCs w:val="20"/>
                <w:lang w:eastAsia="en-AU"/>
              </w:rPr>
              <w:t>Network</w:t>
            </w:r>
            <w:r>
              <w:rPr>
                <w:rFonts w:cs="Arial"/>
                <w:b/>
                <w:bCs/>
                <w:sz w:val="20"/>
                <w:szCs w:val="20"/>
                <w:lang w:eastAsia="en-AU"/>
              </w:rPr>
              <w:t xml:space="preserve"> and Design</w:t>
            </w:r>
          </w:p>
          <w:p w14:paraId="6C93F52F" w14:textId="6D73CE69" w:rsidR="00122AAA" w:rsidRDefault="00122AAA" w:rsidP="00282DC9">
            <w:pPr>
              <w:spacing w:before="20" w:after="20"/>
              <w:jc w:val="both"/>
              <w:rPr>
                <w:rFonts w:cs="Arial"/>
                <w:sz w:val="20"/>
                <w:szCs w:val="20"/>
                <w:lang w:eastAsia="en-AU"/>
              </w:rPr>
            </w:pPr>
            <w:r>
              <w:rPr>
                <w:rFonts w:cs="Arial"/>
                <w:sz w:val="20"/>
                <w:szCs w:val="20"/>
                <w:lang w:eastAsia="en-AU"/>
              </w:rPr>
              <w:lastRenderedPageBreak/>
              <w:t>The street network is to be provided generally in accordance with Figures 2 and 5.</w:t>
            </w:r>
          </w:p>
          <w:p w14:paraId="3127DBE3" w14:textId="77777777" w:rsidR="00122AAA" w:rsidRDefault="00122AAA" w:rsidP="00282DC9">
            <w:pPr>
              <w:spacing w:before="20" w:after="20"/>
              <w:jc w:val="both"/>
              <w:rPr>
                <w:rFonts w:cs="Arial"/>
                <w:sz w:val="20"/>
                <w:szCs w:val="20"/>
                <w:lang w:eastAsia="en-AU"/>
              </w:rPr>
            </w:pPr>
          </w:p>
          <w:p w14:paraId="58B161A8" w14:textId="77777777" w:rsidR="00122AAA" w:rsidRDefault="00122AAA" w:rsidP="00282DC9">
            <w:pPr>
              <w:spacing w:before="20" w:after="20"/>
              <w:jc w:val="both"/>
              <w:rPr>
                <w:rFonts w:cs="Arial"/>
                <w:sz w:val="20"/>
                <w:szCs w:val="20"/>
                <w:lang w:eastAsia="en-AU"/>
              </w:rPr>
            </w:pPr>
          </w:p>
          <w:p w14:paraId="18146206" w14:textId="77777777" w:rsidR="00122AAA" w:rsidRDefault="00122AAA" w:rsidP="00282DC9">
            <w:pPr>
              <w:spacing w:before="20" w:after="20"/>
              <w:jc w:val="both"/>
              <w:rPr>
                <w:rFonts w:cs="Arial"/>
                <w:sz w:val="20"/>
                <w:szCs w:val="20"/>
                <w:lang w:eastAsia="en-AU"/>
              </w:rPr>
            </w:pPr>
          </w:p>
          <w:p w14:paraId="24D8F91C" w14:textId="6D4A97BA" w:rsidR="00FD578A" w:rsidRPr="0084195C" w:rsidRDefault="00FD578A" w:rsidP="00A75094">
            <w:pPr>
              <w:spacing w:before="20" w:after="20"/>
              <w:jc w:val="both"/>
              <w:rPr>
                <w:rFonts w:cs="Arial"/>
                <w:sz w:val="20"/>
                <w:szCs w:val="20"/>
                <w:lang w:eastAsia="en-AU"/>
              </w:rPr>
            </w:pPr>
          </w:p>
        </w:tc>
        <w:tc>
          <w:tcPr>
            <w:tcW w:w="5244" w:type="dxa"/>
          </w:tcPr>
          <w:p w14:paraId="55B58561" w14:textId="2B4BF5C4" w:rsidR="000B0CF7" w:rsidRDefault="000B0CF7" w:rsidP="00DB27FA">
            <w:pPr>
              <w:spacing w:before="20" w:after="20"/>
              <w:jc w:val="both"/>
              <w:rPr>
                <w:rFonts w:cs="Arial"/>
                <w:sz w:val="20"/>
                <w:szCs w:val="20"/>
                <w:lang w:eastAsia="en-AU"/>
              </w:rPr>
            </w:pPr>
            <w:r>
              <w:rPr>
                <w:rFonts w:cs="Arial"/>
                <w:sz w:val="20"/>
                <w:szCs w:val="20"/>
                <w:lang w:eastAsia="en-AU"/>
              </w:rPr>
              <w:lastRenderedPageBreak/>
              <w:t>No new public roads are proposed, as the access laneway will remain in private ownership.</w:t>
            </w:r>
          </w:p>
          <w:p w14:paraId="39F202A8" w14:textId="77777777" w:rsidR="000B0CF7" w:rsidRDefault="000B0CF7" w:rsidP="00DB27FA">
            <w:pPr>
              <w:spacing w:before="20" w:after="20"/>
              <w:jc w:val="both"/>
              <w:rPr>
                <w:rFonts w:cs="Arial"/>
                <w:sz w:val="20"/>
                <w:szCs w:val="20"/>
                <w:lang w:eastAsia="en-AU"/>
              </w:rPr>
            </w:pPr>
          </w:p>
          <w:p w14:paraId="45AAB952" w14:textId="58AAD558" w:rsidR="000B0CF7" w:rsidRDefault="00A75094" w:rsidP="00DB27FA">
            <w:pPr>
              <w:spacing w:before="20" w:after="20"/>
              <w:jc w:val="both"/>
              <w:rPr>
                <w:rFonts w:cs="Arial"/>
                <w:sz w:val="20"/>
                <w:szCs w:val="20"/>
                <w:lang w:eastAsia="en-AU"/>
              </w:rPr>
            </w:pPr>
            <w:r>
              <w:rPr>
                <w:rFonts w:cs="Arial"/>
                <w:sz w:val="20"/>
                <w:szCs w:val="20"/>
                <w:lang w:eastAsia="en-AU"/>
              </w:rPr>
              <w:lastRenderedPageBreak/>
              <w:t>T</w:t>
            </w:r>
            <w:r w:rsidR="000B0CF7">
              <w:rPr>
                <w:rFonts w:cs="Arial"/>
                <w:sz w:val="20"/>
                <w:szCs w:val="20"/>
                <w:lang w:eastAsia="en-AU"/>
              </w:rPr>
              <w:t>he scale of the development warrants upgrades to surrounding public road infrastructure</w:t>
            </w:r>
            <w:r>
              <w:rPr>
                <w:rFonts w:cs="Arial"/>
                <w:sz w:val="20"/>
                <w:szCs w:val="20"/>
                <w:lang w:eastAsia="en-AU"/>
              </w:rPr>
              <w:t xml:space="preserve"> </w:t>
            </w:r>
            <w:r w:rsidR="0020520B">
              <w:rPr>
                <w:rFonts w:cs="Arial"/>
                <w:sz w:val="20"/>
                <w:szCs w:val="20"/>
                <w:lang w:eastAsia="en-AU"/>
              </w:rPr>
              <w:t xml:space="preserve">including pedestrian crossings, </w:t>
            </w:r>
            <w:proofErr w:type="gramStart"/>
            <w:r w:rsidR="0020520B">
              <w:rPr>
                <w:rFonts w:cs="Arial"/>
                <w:sz w:val="20"/>
                <w:szCs w:val="20"/>
                <w:lang w:eastAsia="en-AU"/>
              </w:rPr>
              <w:t>footpaths</w:t>
            </w:r>
            <w:proofErr w:type="gramEnd"/>
            <w:r w:rsidR="0020520B">
              <w:rPr>
                <w:rFonts w:cs="Arial"/>
                <w:sz w:val="20"/>
                <w:szCs w:val="20"/>
                <w:lang w:eastAsia="en-AU"/>
              </w:rPr>
              <w:t xml:space="preserve"> and</w:t>
            </w:r>
            <w:r>
              <w:rPr>
                <w:rFonts w:cs="Arial"/>
                <w:sz w:val="20"/>
                <w:szCs w:val="20"/>
                <w:lang w:eastAsia="en-AU"/>
              </w:rPr>
              <w:t xml:space="preserve"> street trees</w:t>
            </w:r>
            <w:r w:rsidR="000B0CF7">
              <w:rPr>
                <w:rFonts w:cs="Arial"/>
                <w:sz w:val="20"/>
                <w:szCs w:val="20"/>
                <w:lang w:eastAsia="en-AU"/>
              </w:rPr>
              <w:t>.</w:t>
            </w:r>
            <w:r>
              <w:rPr>
                <w:rFonts w:cs="Arial"/>
                <w:sz w:val="20"/>
                <w:szCs w:val="20"/>
                <w:lang w:eastAsia="en-AU"/>
              </w:rPr>
              <w:t xml:space="preserve"> </w:t>
            </w:r>
            <w:r w:rsidR="000B0CF7">
              <w:rPr>
                <w:rFonts w:cs="Arial"/>
                <w:sz w:val="20"/>
                <w:szCs w:val="20"/>
                <w:lang w:eastAsia="en-AU"/>
              </w:rPr>
              <w:t xml:space="preserve">These components will require </w:t>
            </w:r>
            <w:r>
              <w:rPr>
                <w:rFonts w:cs="Arial"/>
                <w:sz w:val="20"/>
                <w:szCs w:val="20"/>
                <w:lang w:eastAsia="en-AU"/>
              </w:rPr>
              <w:t xml:space="preserve">further detailed </w:t>
            </w:r>
            <w:r w:rsidR="000B0CF7">
              <w:rPr>
                <w:rFonts w:cs="Arial"/>
                <w:sz w:val="20"/>
                <w:szCs w:val="20"/>
                <w:lang w:eastAsia="en-AU"/>
              </w:rPr>
              <w:t>assessment against Co</w:t>
            </w:r>
            <w:r>
              <w:rPr>
                <w:rFonts w:cs="Arial"/>
                <w:sz w:val="20"/>
                <w:szCs w:val="20"/>
                <w:lang w:eastAsia="en-AU"/>
              </w:rPr>
              <w:t>u</w:t>
            </w:r>
            <w:r w:rsidR="000B0CF7">
              <w:rPr>
                <w:rFonts w:cs="Arial"/>
                <w:sz w:val="20"/>
                <w:szCs w:val="20"/>
                <w:lang w:eastAsia="en-AU"/>
              </w:rPr>
              <w:t xml:space="preserve">ncil’s </w:t>
            </w:r>
            <w:r>
              <w:rPr>
                <w:rFonts w:cs="Arial"/>
                <w:sz w:val="20"/>
                <w:szCs w:val="20"/>
                <w:lang w:eastAsia="en-AU"/>
              </w:rPr>
              <w:t xml:space="preserve">streetscape manual, </w:t>
            </w:r>
            <w:r w:rsidR="005E5331">
              <w:rPr>
                <w:rFonts w:cs="Arial"/>
                <w:sz w:val="20"/>
                <w:szCs w:val="20"/>
                <w:lang w:eastAsia="en-AU"/>
              </w:rPr>
              <w:t>e</w:t>
            </w:r>
            <w:r w:rsidR="000B0CF7">
              <w:rPr>
                <w:rFonts w:cs="Arial"/>
                <w:sz w:val="20"/>
                <w:szCs w:val="20"/>
                <w:lang w:eastAsia="en-AU"/>
              </w:rPr>
              <w:t xml:space="preserve">ngineering </w:t>
            </w:r>
            <w:r w:rsidR="005E5331">
              <w:rPr>
                <w:rFonts w:cs="Arial"/>
                <w:sz w:val="20"/>
                <w:szCs w:val="20"/>
                <w:lang w:eastAsia="en-AU"/>
              </w:rPr>
              <w:t>s</w:t>
            </w:r>
            <w:r w:rsidR="000B0CF7">
              <w:rPr>
                <w:rFonts w:cs="Arial"/>
                <w:sz w:val="20"/>
                <w:szCs w:val="20"/>
                <w:lang w:eastAsia="en-AU"/>
              </w:rPr>
              <w:t>pecification</w:t>
            </w:r>
            <w:r w:rsidR="00187F0A">
              <w:rPr>
                <w:rFonts w:cs="Arial"/>
                <w:sz w:val="20"/>
                <w:szCs w:val="20"/>
                <w:lang w:eastAsia="en-AU"/>
              </w:rPr>
              <w:t xml:space="preserve">, </w:t>
            </w:r>
            <w:r w:rsidR="000B0CF7">
              <w:rPr>
                <w:rFonts w:cs="Arial"/>
                <w:sz w:val="20"/>
                <w:szCs w:val="20"/>
                <w:lang w:eastAsia="en-AU"/>
              </w:rPr>
              <w:t xml:space="preserve">Australian </w:t>
            </w:r>
            <w:proofErr w:type="gramStart"/>
            <w:r>
              <w:rPr>
                <w:rFonts w:cs="Arial"/>
                <w:sz w:val="20"/>
                <w:szCs w:val="20"/>
                <w:lang w:eastAsia="en-AU"/>
              </w:rPr>
              <w:t>S</w:t>
            </w:r>
            <w:r w:rsidR="000B0CF7">
              <w:rPr>
                <w:rFonts w:cs="Arial"/>
                <w:sz w:val="20"/>
                <w:szCs w:val="20"/>
                <w:lang w:eastAsia="en-AU"/>
              </w:rPr>
              <w:t>tandards</w:t>
            </w:r>
            <w:proofErr w:type="gramEnd"/>
            <w:r w:rsidR="00187F0A">
              <w:rPr>
                <w:rFonts w:cs="Arial"/>
                <w:sz w:val="20"/>
                <w:szCs w:val="20"/>
                <w:lang w:eastAsia="en-AU"/>
              </w:rPr>
              <w:t xml:space="preserve"> and the BCA (for compliance access grades and the like)</w:t>
            </w:r>
            <w:r w:rsidR="00331257">
              <w:rPr>
                <w:rFonts w:cs="Arial"/>
                <w:sz w:val="20"/>
                <w:szCs w:val="20"/>
                <w:lang w:eastAsia="en-AU"/>
              </w:rPr>
              <w:t>.</w:t>
            </w:r>
          </w:p>
          <w:p w14:paraId="42E473C7" w14:textId="77777777" w:rsidR="00A75094" w:rsidRDefault="00A75094" w:rsidP="00DB27FA">
            <w:pPr>
              <w:spacing w:before="20" w:after="20"/>
              <w:jc w:val="both"/>
              <w:rPr>
                <w:rFonts w:cs="Arial"/>
                <w:sz w:val="20"/>
                <w:szCs w:val="20"/>
                <w:lang w:eastAsia="en-AU"/>
              </w:rPr>
            </w:pPr>
          </w:p>
          <w:p w14:paraId="327A67C5" w14:textId="3F6E2650" w:rsidR="00754828" w:rsidRDefault="00A75094" w:rsidP="00A75094">
            <w:pPr>
              <w:spacing w:before="20" w:after="20"/>
              <w:jc w:val="both"/>
              <w:rPr>
                <w:rFonts w:cs="Arial"/>
                <w:sz w:val="20"/>
                <w:szCs w:val="20"/>
                <w:lang w:eastAsia="en-AU"/>
              </w:rPr>
            </w:pPr>
            <w:r>
              <w:rPr>
                <w:rFonts w:cs="Arial"/>
                <w:sz w:val="20"/>
                <w:szCs w:val="20"/>
                <w:lang w:eastAsia="en-AU"/>
              </w:rPr>
              <w:t xml:space="preserve">A condition for a public works domain plan is recommended to </w:t>
            </w:r>
            <w:r w:rsidR="00331257">
              <w:rPr>
                <w:rFonts w:cs="Arial"/>
                <w:sz w:val="20"/>
                <w:szCs w:val="20"/>
                <w:lang w:eastAsia="en-AU"/>
              </w:rPr>
              <w:t xml:space="preserve">detail </w:t>
            </w:r>
            <w:r>
              <w:rPr>
                <w:rFonts w:cs="Arial"/>
                <w:sz w:val="20"/>
                <w:szCs w:val="20"/>
                <w:lang w:eastAsia="en-AU"/>
              </w:rPr>
              <w:t>the full extent of works required, and the quality of design</w:t>
            </w:r>
            <w:r w:rsidR="0020520B">
              <w:rPr>
                <w:rFonts w:cs="Arial"/>
                <w:sz w:val="20"/>
                <w:szCs w:val="20"/>
                <w:lang w:eastAsia="en-AU"/>
              </w:rPr>
              <w:t xml:space="preserve"> elements</w:t>
            </w:r>
            <w:r w:rsidR="00187F0A">
              <w:rPr>
                <w:rFonts w:cs="Arial"/>
                <w:sz w:val="20"/>
                <w:szCs w:val="20"/>
                <w:lang w:eastAsia="en-AU"/>
              </w:rPr>
              <w:t xml:space="preserve"> to be provided</w:t>
            </w:r>
            <w:r>
              <w:rPr>
                <w:rFonts w:cs="Arial"/>
                <w:sz w:val="20"/>
                <w:szCs w:val="20"/>
                <w:lang w:eastAsia="en-AU"/>
              </w:rPr>
              <w:t>.</w:t>
            </w:r>
          </w:p>
          <w:p w14:paraId="1ABE409B" w14:textId="77777777" w:rsidR="00187F0A" w:rsidRDefault="00187F0A" w:rsidP="00A75094">
            <w:pPr>
              <w:spacing w:before="20" w:after="20"/>
              <w:jc w:val="both"/>
              <w:rPr>
                <w:rFonts w:cs="Arial"/>
                <w:sz w:val="20"/>
                <w:szCs w:val="20"/>
                <w:lang w:eastAsia="en-AU"/>
              </w:rPr>
            </w:pPr>
          </w:p>
          <w:p w14:paraId="32D95B06" w14:textId="137AFEF9" w:rsidR="00187F0A" w:rsidRPr="00DE7312" w:rsidRDefault="00187F0A" w:rsidP="00A75094">
            <w:pPr>
              <w:spacing w:before="20" w:after="20"/>
              <w:jc w:val="both"/>
              <w:rPr>
                <w:rFonts w:cs="Arial"/>
                <w:sz w:val="20"/>
                <w:szCs w:val="20"/>
                <w:lang w:eastAsia="en-AU"/>
              </w:rPr>
            </w:pPr>
            <w:r>
              <w:rPr>
                <w:rFonts w:cs="Arial"/>
                <w:sz w:val="20"/>
                <w:szCs w:val="20"/>
                <w:lang w:eastAsia="en-AU"/>
              </w:rPr>
              <w:t>Local Traffic Committee</w:t>
            </w:r>
            <w:r w:rsidR="00713B5A">
              <w:rPr>
                <w:rFonts w:cs="Arial"/>
                <w:sz w:val="20"/>
                <w:szCs w:val="20"/>
                <w:lang w:eastAsia="en-AU"/>
              </w:rPr>
              <w:t xml:space="preserve"> (LTC)</w:t>
            </w:r>
            <w:r>
              <w:rPr>
                <w:rFonts w:cs="Arial"/>
                <w:sz w:val="20"/>
                <w:szCs w:val="20"/>
                <w:lang w:eastAsia="en-AU"/>
              </w:rPr>
              <w:t xml:space="preserve"> approval will also be required for all changes to line-marking, street signs, speed limits and infrastructure within the road reserve.</w:t>
            </w:r>
          </w:p>
        </w:tc>
        <w:tc>
          <w:tcPr>
            <w:tcW w:w="1418" w:type="dxa"/>
            <w:tcBorders>
              <w:top w:val="single" w:sz="4" w:space="0" w:color="auto"/>
              <w:left w:val="single" w:sz="4" w:space="0" w:color="auto"/>
              <w:bottom w:val="single" w:sz="4" w:space="0" w:color="auto"/>
              <w:right w:val="single" w:sz="4" w:space="0" w:color="auto"/>
            </w:tcBorders>
          </w:tcPr>
          <w:p w14:paraId="015F6ED1" w14:textId="404B5E48" w:rsidR="00122AAA" w:rsidRDefault="000B0CF7" w:rsidP="00282DC9">
            <w:pPr>
              <w:spacing w:before="20" w:after="20"/>
              <w:jc w:val="center"/>
              <w:rPr>
                <w:rFonts w:cs="Arial"/>
                <w:bCs/>
                <w:sz w:val="20"/>
                <w:szCs w:val="20"/>
                <w:lang w:eastAsia="en-AU"/>
              </w:rPr>
            </w:pPr>
            <w:r>
              <w:rPr>
                <w:rFonts w:cs="Arial"/>
                <w:bCs/>
                <w:sz w:val="20"/>
                <w:szCs w:val="20"/>
                <w:lang w:eastAsia="en-AU"/>
              </w:rPr>
              <w:lastRenderedPageBreak/>
              <w:t>Yes</w:t>
            </w:r>
          </w:p>
          <w:p w14:paraId="1AEA87E4" w14:textId="77777777" w:rsidR="00122AAA" w:rsidRDefault="00122AAA" w:rsidP="00282DC9">
            <w:pPr>
              <w:spacing w:before="20" w:after="20"/>
              <w:jc w:val="center"/>
              <w:rPr>
                <w:rFonts w:cs="Arial"/>
                <w:bCs/>
                <w:sz w:val="20"/>
                <w:szCs w:val="20"/>
                <w:lang w:eastAsia="en-AU"/>
              </w:rPr>
            </w:pPr>
          </w:p>
          <w:p w14:paraId="712FC383" w14:textId="77777777" w:rsidR="00122AAA" w:rsidRDefault="00122AAA" w:rsidP="00282DC9">
            <w:pPr>
              <w:spacing w:before="20" w:after="20"/>
              <w:jc w:val="center"/>
              <w:rPr>
                <w:rFonts w:cs="Arial"/>
                <w:bCs/>
                <w:sz w:val="20"/>
                <w:szCs w:val="20"/>
                <w:lang w:eastAsia="en-AU"/>
              </w:rPr>
            </w:pPr>
          </w:p>
          <w:p w14:paraId="6CE42F99" w14:textId="77777777" w:rsidR="00122AAA" w:rsidRDefault="00122AAA" w:rsidP="00282DC9">
            <w:pPr>
              <w:spacing w:before="20" w:after="20"/>
              <w:jc w:val="center"/>
              <w:rPr>
                <w:rFonts w:cs="Arial"/>
                <w:bCs/>
                <w:sz w:val="20"/>
                <w:szCs w:val="20"/>
                <w:lang w:eastAsia="en-AU"/>
              </w:rPr>
            </w:pPr>
          </w:p>
          <w:p w14:paraId="4E6548D7" w14:textId="77777777" w:rsidR="00122AAA" w:rsidRDefault="00122AAA" w:rsidP="00282DC9">
            <w:pPr>
              <w:spacing w:before="20" w:after="20"/>
              <w:jc w:val="center"/>
              <w:rPr>
                <w:rFonts w:cs="Arial"/>
                <w:bCs/>
                <w:sz w:val="20"/>
                <w:szCs w:val="20"/>
                <w:lang w:eastAsia="en-AU"/>
              </w:rPr>
            </w:pPr>
          </w:p>
          <w:p w14:paraId="35FD7383" w14:textId="77777777" w:rsidR="00122AAA" w:rsidRDefault="00122AAA" w:rsidP="00282DC9">
            <w:pPr>
              <w:spacing w:before="20" w:after="20"/>
              <w:jc w:val="center"/>
              <w:rPr>
                <w:rFonts w:cs="Arial"/>
                <w:bCs/>
                <w:sz w:val="20"/>
                <w:szCs w:val="20"/>
                <w:lang w:eastAsia="en-AU"/>
              </w:rPr>
            </w:pPr>
          </w:p>
          <w:p w14:paraId="78793E80" w14:textId="77777777" w:rsidR="002A2DC6" w:rsidRDefault="002A2DC6" w:rsidP="00282DC9">
            <w:pPr>
              <w:spacing w:before="20" w:after="20"/>
              <w:jc w:val="center"/>
              <w:rPr>
                <w:rFonts w:cs="Arial"/>
                <w:bCs/>
                <w:sz w:val="20"/>
                <w:szCs w:val="20"/>
                <w:lang w:eastAsia="en-AU"/>
              </w:rPr>
            </w:pPr>
          </w:p>
          <w:p w14:paraId="31C46E72" w14:textId="77777777" w:rsidR="009A5BF3" w:rsidRDefault="009A5BF3" w:rsidP="00A75094">
            <w:pPr>
              <w:spacing w:before="20" w:after="20"/>
              <w:rPr>
                <w:rFonts w:cs="Arial"/>
                <w:bCs/>
                <w:sz w:val="20"/>
                <w:szCs w:val="20"/>
                <w:lang w:eastAsia="en-AU"/>
              </w:rPr>
            </w:pPr>
          </w:p>
          <w:p w14:paraId="5785C354" w14:textId="30E8710D" w:rsidR="009A5BF3" w:rsidRDefault="009A5BF3" w:rsidP="00A75094">
            <w:pPr>
              <w:spacing w:before="20" w:after="20"/>
              <w:rPr>
                <w:rFonts w:cs="Arial"/>
                <w:bCs/>
                <w:sz w:val="20"/>
                <w:szCs w:val="20"/>
                <w:lang w:eastAsia="en-AU"/>
              </w:rPr>
            </w:pPr>
          </w:p>
        </w:tc>
      </w:tr>
      <w:tr w:rsidR="00C47DE8" w:rsidRPr="00C57030" w14:paraId="77A09CDD" w14:textId="77777777" w:rsidTr="00DC680B">
        <w:trPr>
          <w:trHeight w:val="214"/>
        </w:trPr>
        <w:tc>
          <w:tcPr>
            <w:tcW w:w="3007" w:type="dxa"/>
            <w:shd w:val="clear" w:color="auto" w:fill="auto"/>
          </w:tcPr>
          <w:p w14:paraId="1DE0663B" w14:textId="77777777" w:rsidR="00C47DE8" w:rsidRDefault="0070131C" w:rsidP="00282DC9">
            <w:pPr>
              <w:spacing w:before="20" w:after="20"/>
              <w:jc w:val="both"/>
              <w:rPr>
                <w:rFonts w:cs="Arial"/>
                <w:b/>
                <w:bCs/>
                <w:sz w:val="20"/>
                <w:szCs w:val="20"/>
                <w:lang w:eastAsia="en-AU"/>
              </w:rPr>
            </w:pPr>
            <w:r>
              <w:rPr>
                <w:rFonts w:cs="Arial"/>
                <w:b/>
                <w:bCs/>
                <w:sz w:val="20"/>
                <w:szCs w:val="20"/>
                <w:lang w:eastAsia="en-AU"/>
              </w:rPr>
              <w:lastRenderedPageBreak/>
              <w:t>3.2 – Pedestrian and Cycle Network</w:t>
            </w:r>
          </w:p>
          <w:p w14:paraId="69E76A93" w14:textId="78559F93" w:rsidR="00213662" w:rsidRPr="00213662" w:rsidRDefault="00187F0A" w:rsidP="00282DC9">
            <w:pPr>
              <w:spacing w:before="20" w:after="20"/>
              <w:jc w:val="both"/>
              <w:rPr>
                <w:rFonts w:cs="Arial"/>
                <w:sz w:val="20"/>
                <w:szCs w:val="20"/>
                <w:lang w:eastAsia="en-AU"/>
              </w:rPr>
            </w:pPr>
            <w:r>
              <w:rPr>
                <w:rFonts w:cs="Arial"/>
                <w:sz w:val="20"/>
                <w:szCs w:val="20"/>
                <w:lang w:eastAsia="en-AU"/>
              </w:rPr>
              <w:t>K</w:t>
            </w:r>
            <w:r w:rsidR="00213662">
              <w:rPr>
                <w:rFonts w:cs="Arial"/>
                <w:sz w:val="20"/>
                <w:szCs w:val="20"/>
                <w:lang w:eastAsia="en-AU"/>
              </w:rPr>
              <w:t>ey pedestrian and cycleway routes in Figure 17 are to be provided.</w:t>
            </w:r>
          </w:p>
        </w:tc>
        <w:tc>
          <w:tcPr>
            <w:tcW w:w="5244" w:type="dxa"/>
          </w:tcPr>
          <w:p w14:paraId="6DF0688F" w14:textId="1D639C89" w:rsidR="00C47DE8" w:rsidRDefault="0020520B" w:rsidP="00DD7A2D">
            <w:pPr>
              <w:spacing w:before="20" w:after="20"/>
              <w:jc w:val="both"/>
              <w:rPr>
                <w:rFonts w:cs="Arial"/>
                <w:sz w:val="20"/>
                <w:szCs w:val="20"/>
                <w:lang w:eastAsia="en-AU"/>
              </w:rPr>
            </w:pPr>
            <w:r>
              <w:rPr>
                <w:rFonts w:cs="Arial"/>
                <w:sz w:val="20"/>
                <w:szCs w:val="20"/>
                <w:lang w:eastAsia="en-AU"/>
              </w:rPr>
              <w:t>C</w:t>
            </w:r>
            <w:r w:rsidR="00C47DE8">
              <w:rPr>
                <w:rFonts w:cs="Arial"/>
                <w:sz w:val="20"/>
                <w:szCs w:val="20"/>
                <w:lang w:eastAsia="en-AU"/>
              </w:rPr>
              <w:t xml:space="preserve">hanges are </w:t>
            </w:r>
            <w:r>
              <w:rPr>
                <w:rFonts w:cs="Arial"/>
                <w:sz w:val="20"/>
                <w:szCs w:val="20"/>
                <w:lang w:eastAsia="en-AU"/>
              </w:rPr>
              <w:t>required</w:t>
            </w:r>
            <w:r w:rsidR="00C47DE8">
              <w:rPr>
                <w:rFonts w:cs="Arial"/>
                <w:sz w:val="20"/>
                <w:szCs w:val="20"/>
                <w:lang w:eastAsia="en-AU"/>
              </w:rPr>
              <w:t xml:space="preserve"> to the existing</w:t>
            </w:r>
            <w:r w:rsidR="00213662">
              <w:rPr>
                <w:rFonts w:cs="Arial"/>
                <w:sz w:val="20"/>
                <w:szCs w:val="20"/>
                <w:lang w:eastAsia="en-AU"/>
              </w:rPr>
              <w:t xml:space="preserve"> </w:t>
            </w:r>
            <w:r w:rsidR="00C47DE8">
              <w:rPr>
                <w:rFonts w:cs="Arial"/>
                <w:sz w:val="20"/>
                <w:szCs w:val="20"/>
                <w:lang w:eastAsia="en-AU"/>
              </w:rPr>
              <w:t>shared path</w:t>
            </w:r>
            <w:r>
              <w:rPr>
                <w:rFonts w:cs="Arial"/>
                <w:sz w:val="20"/>
                <w:szCs w:val="20"/>
                <w:lang w:eastAsia="en-AU"/>
              </w:rPr>
              <w:t>s surrounding the site</w:t>
            </w:r>
            <w:r w:rsidR="00187F0A">
              <w:rPr>
                <w:rFonts w:cs="Arial"/>
                <w:sz w:val="20"/>
                <w:szCs w:val="20"/>
                <w:lang w:eastAsia="en-AU"/>
              </w:rPr>
              <w:t>. Detailed conditions are recommended.</w:t>
            </w:r>
          </w:p>
        </w:tc>
        <w:tc>
          <w:tcPr>
            <w:tcW w:w="1418" w:type="dxa"/>
            <w:tcBorders>
              <w:top w:val="single" w:sz="4" w:space="0" w:color="auto"/>
              <w:left w:val="single" w:sz="4" w:space="0" w:color="auto"/>
              <w:bottom w:val="single" w:sz="4" w:space="0" w:color="auto"/>
              <w:right w:val="single" w:sz="4" w:space="0" w:color="auto"/>
            </w:tcBorders>
          </w:tcPr>
          <w:p w14:paraId="3AE82A04" w14:textId="11DEBB9A" w:rsidR="00C47DE8" w:rsidRDefault="00C47DE8" w:rsidP="00282DC9">
            <w:pPr>
              <w:spacing w:before="20" w:after="20"/>
              <w:jc w:val="center"/>
              <w:rPr>
                <w:rFonts w:cs="Arial"/>
                <w:bCs/>
                <w:sz w:val="20"/>
                <w:szCs w:val="20"/>
                <w:lang w:eastAsia="en-AU"/>
              </w:rPr>
            </w:pPr>
            <w:r>
              <w:rPr>
                <w:rFonts w:cs="Arial"/>
                <w:bCs/>
                <w:sz w:val="20"/>
                <w:szCs w:val="20"/>
                <w:lang w:eastAsia="en-AU"/>
              </w:rPr>
              <w:t>Yes</w:t>
            </w:r>
          </w:p>
        </w:tc>
      </w:tr>
      <w:tr w:rsidR="00187F0A" w:rsidRPr="00C57030" w14:paraId="49C238E4" w14:textId="77777777" w:rsidTr="00DC680B">
        <w:trPr>
          <w:trHeight w:val="214"/>
        </w:trPr>
        <w:tc>
          <w:tcPr>
            <w:tcW w:w="3007" w:type="dxa"/>
            <w:shd w:val="clear" w:color="auto" w:fill="auto"/>
          </w:tcPr>
          <w:p w14:paraId="0696F90A" w14:textId="77777777" w:rsidR="00187F0A" w:rsidRDefault="00187F0A" w:rsidP="00282DC9">
            <w:pPr>
              <w:spacing w:before="20" w:after="20"/>
              <w:jc w:val="both"/>
              <w:rPr>
                <w:rFonts w:cs="Arial"/>
                <w:b/>
                <w:bCs/>
                <w:sz w:val="20"/>
                <w:szCs w:val="20"/>
                <w:lang w:eastAsia="en-AU"/>
              </w:rPr>
            </w:pPr>
            <w:r>
              <w:rPr>
                <w:rFonts w:cs="Arial"/>
                <w:b/>
                <w:bCs/>
                <w:sz w:val="20"/>
                <w:szCs w:val="20"/>
                <w:lang w:eastAsia="en-AU"/>
              </w:rPr>
              <w:t>3.3 – Public Transport Network</w:t>
            </w:r>
          </w:p>
          <w:p w14:paraId="68BF0875" w14:textId="2560FAAA" w:rsidR="00187F0A" w:rsidRPr="00187F0A" w:rsidRDefault="00187F0A" w:rsidP="00282DC9">
            <w:pPr>
              <w:spacing w:before="20" w:after="20"/>
              <w:jc w:val="both"/>
              <w:rPr>
                <w:rFonts w:cs="Arial"/>
                <w:sz w:val="20"/>
                <w:szCs w:val="20"/>
                <w:lang w:eastAsia="en-AU"/>
              </w:rPr>
            </w:pPr>
            <w:r w:rsidRPr="00187F0A">
              <w:rPr>
                <w:rFonts w:cs="Arial"/>
                <w:sz w:val="20"/>
                <w:szCs w:val="20"/>
                <w:lang w:eastAsia="en-AU"/>
              </w:rPr>
              <w:t>Bus routes to be provided</w:t>
            </w:r>
            <w:r>
              <w:rPr>
                <w:rFonts w:cs="Arial"/>
                <w:sz w:val="20"/>
                <w:szCs w:val="20"/>
                <w:lang w:eastAsia="en-AU"/>
              </w:rPr>
              <w:t xml:space="preserve"> in </w:t>
            </w:r>
            <w:r w:rsidR="00713B5A">
              <w:rPr>
                <w:rFonts w:cs="Arial"/>
                <w:sz w:val="20"/>
                <w:szCs w:val="20"/>
                <w:lang w:eastAsia="en-AU"/>
              </w:rPr>
              <w:t>accordance</w:t>
            </w:r>
            <w:r>
              <w:rPr>
                <w:rFonts w:cs="Arial"/>
                <w:sz w:val="20"/>
                <w:szCs w:val="20"/>
                <w:lang w:eastAsia="en-AU"/>
              </w:rPr>
              <w:t xml:space="preserve"> with </w:t>
            </w:r>
            <w:r w:rsidR="00713B5A">
              <w:rPr>
                <w:rFonts w:cs="Arial"/>
                <w:sz w:val="20"/>
                <w:szCs w:val="20"/>
                <w:lang w:eastAsia="en-AU"/>
              </w:rPr>
              <w:t>Figure 18.</w:t>
            </w:r>
          </w:p>
        </w:tc>
        <w:tc>
          <w:tcPr>
            <w:tcW w:w="5244" w:type="dxa"/>
          </w:tcPr>
          <w:p w14:paraId="06CD489C" w14:textId="7A57E6C6" w:rsidR="00187F0A" w:rsidRDefault="00713B5A" w:rsidP="00DD7A2D">
            <w:pPr>
              <w:spacing w:before="20" w:after="20"/>
              <w:jc w:val="both"/>
              <w:rPr>
                <w:rFonts w:cs="Arial"/>
                <w:sz w:val="20"/>
                <w:szCs w:val="20"/>
                <w:lang w:eastAsia="en-AU"/>
              </w:rPr>
            </w:pPr>
            <w:r>
              <w:rPr>
                <w:rFonts w:cs="Arial"/>
                <w:sz w:val="20"/>
                <w:szCs w:val="20"/>
                <w:lang w:eastAsia="en-AU"/>
              </w:rPr>
              <w:t>Figure 18 depicts a bus route through the north/south central axis of the site. As noted in the previous DA assessment, this is not able to be provided due to the private golf course development directly to the north.</w:t>
            </w:r>
          </w:p>
          <w:p w14:paraId="7238AFEB" w14:textId="77777777" w:rsidR="00713B5A" w:rsidRDefault="00713B5A" w:rsidP="00DD7A2D">
            <w:pPr>
              <w:spacing w:before="20" w:after="20"/>
              <w:jc w:val="both"/>
              <w:rPr>
                <w:rFonts w:cs="Arial"/>
                <w:sz w:val="20"/>
                <w:szCs w:val="20"/>
                <w:lang w:eastAsia="en-AU"/>
              </w:rPr>
            </w:pPr>
          </w:p>
          <w:p w14:paraId="03B45091" w14:textId="7E3B54C3" w:rsidR="00713B5A" w:rsidRDefault="00713B5A" w:rsidP="00DD7A2D">
            <w:pPr>
              <w:spacing w:before="20" w:after="20"/>
              <w:jc w:val="both"/>
              <w:rPr>
                <w:rFonts w:cs="Arial"/>
                <w:sz w:val="20"/>
                <w:szCs w:val="20"/>
                <w:lang w:eastAsia="en-AU"/>
              </w:rPr>
            </w:pPr>
            <w:r>
              <w:rPr>
                <w:rFonts w:cs="Arial"/>
                <w:sz w:val="20"/>
                <w:szCs w:val="20"/>
                <w:lang w:eastAsia="en-AU"/>
              </w:rPr>
              <w:t>There are existing bus routes along The Hermitage Way that can service the site. Review of specific routes and existing bus shelter infrastructure may need to be undertaken, once the development is operational and there is increased demand for services. This is a matter for the bus service companies and LTC to review in due course.</w:t>
            </w:r>
          </w:p>
        </w:tc>
        <w:tc>
          <w:tcPr>
            <w:tcW w:w="1418" w:type="dxa"/>
            <w:tcBorders>
              <w:top w:val="single" w:sz="4" w:space="0" w:color="auto"/>
              <w:left w:val="single" w:sz="4" w:space="0" w:color="auto"/>
              <w:bottom w:val="single" w:sz="4" w:space="0" w:color="auto"/>
              <w:right w:val="single" w:sz="4" w:space="0" w:color="auto"/>
            </w:tcBorders>
          </w:tcPr>
          <w:p w14:paraId="378378E8" w14:textId="57D455DA" w:rsidR="00187F0A" w:rsidRDefault="00187F0A" w:rsidP="00282DC9">
            <w:pPr>
              <w:spacing w:before="20" w:after="20"/>
              <w:jc w:val="center"/>
              <w:rPr>
                <w:rFonts w:cs="Arial"/>
                <w:bCs/>
                <w:sz w:val="20"/>
                <w:szCs w:val="20"/>
                <w:lang w:eastAsia="en-AU"/>
              </w:rPr>
            </w:pPr>
            <w:r>
              <w:rPr>
                <w:rFonts w:cs="Arial"/>
                <w:bCs/>
                <w:sz w:val="20"/>
                <w:szCs w:val="20"/>
                <w:lang w:eastAsia="en-AU"/>
              </w:rPr>
              <w:t>Yes</w:t>
            </w:r>
          </w:p>
        </w:tc>
      </w:tr>
      <w:tr w:rsidR="0084195C" w:rsidRPr="00C57030" w14:paraId="2DAEAD08" w14:textId="77777777" w:rsidTr="00DC680B">
        <w:trPr>
          <w:trHeight w:val="214"/>
        </w:trPr>
        <w:tc>
          <w:tcPr>
            <w:tcW w:w="3007" w:type="dxa"/>
            <w:shd w:val="clear" w:color="auto" w:fill="auto"/>
          </w:tcPr>
          <w:p w14:paraId="6FFCD74E" w14:textId="77777777" w:rsidR="0084195C" w:rsidRDefault="0084195C" w:rsidP="00282DC9">
            <w:pPr>
              <w:spacing w:before="20" w:after="20"/>
              <w:jc w:val="both"/>
              <w:rPr>
                <w:rFonts w:cs="Arial"/>
                <w:b/>
                <w:bCs/>
                <w:sz w:val="20"/>
                <w:szCs w:val="20"/>
                <w:lang w:eastAsia="en-AU"/>
              </w:rPr>
            </w:pPr>
            <w:r>
              <w:rPr>
                <w:rFonts w:cs="Arial"/>
                <w:b/>
                <w:bCs/>
                <w:sz w:val="20"/>
                <w:szCs w:val="20"/>
                <w:lang w:eastAsia="en-AU"/>
              </w:rPr>
              <w:t>4.2 – Education, Civic and Community Facilities</w:t>
            </w:r>
          </w:p>
          <w:p w14:paraId="2F1A727B" w14:textId="69498018" w:rsidR="007748D6" w:rsidRDefault="007748D6" w:rsidP="00282DC9">
            <w:pPr>
              <w:spacing w:before="20" w:after="20"/>
              <w:jc w:val="both"/>
              <w:rPr>
                <w:rFonts w:cs="Arial"/>
                <w:sz w:val="20"/>
                <w:szCs w:val="20"/>
                <w:lang w:eastAsia="en-AU"/>
              </w:rPr>
            </w:pPr>
            <w:r>
              <w:rPr>
                <w:rFonts w:cs="Arial"/>
                <w:sz w:val="20"/>
                <w:szCs w:val="20"/>
                <w:lang w:eastAsia="en-AU"/>
              </w:rPr>
              <w:t>Education, civic and community facilities are to be located as per Figure 20.</w:t>
            </w:r>
          </w:p>
          <w:p w14:paraId="6F3BAA95" w14:textId="77777777" w:rsidR="007748D6" w:rsidRDefault="007748D6" w:rsidP="00282DC9">
            <w:pPr>
              <w:spacing w:before="20" w:after="20"/>
              <w:jc w:val="both"/>
              <w:rPr>
                <w:rFonts w:cs="Arial"/>
                <w:sz w:val="20"/>
                <w:szCs w:val="20"/>
                <w:lang w:eastAsia="en-AU"/>
              </w:rPr>
            </w:pPr>
          </w:p>
          <w:p w14:paraId="32D009D7" w14:textId="51097BB4" w:rsidR="0084195C" w:rsidRPr="00507911" w:rsidRDefault="00507911" w:rsidP="00282DC9">
            <w:pPr>
              <w:spacing w:before="20" w:after="20"/>
              <w:jc w:val="both"/>
              <w:rPr>
                <w:rFonts w:cs="Arial"/>
                <w:sz w:val="20"/>
                <w:szCs w:val="20"/>
                <w:lang w:eastAsia="en-AU"/>
              </w:rPr>
            </w:pPr>
            <w:proofErr w:type="gramStart"/>
            <w:r>
              <w:rPr>
                <w:rFonts w:cs="Arial"/>
                <w:sz w:val="20"/>
                <w:szCs w:val="20"/>
                <w:lang w:eastAsia="en-AU"/>
              </w:rPr>
              <w:t>Child care</w:t>
            </w:r>
            <w:proofErr w:type="gramEnd"/>
            <w:r>
              <w:rPr>
                <w:rFonts w:cs="Arial"/>
                <w:sz w:val="20"/>
                <w:szCs w:val="20"/>
                <w:lang w:eastAsia="en-AU"/>
              </w:rPr>
              <w:t xml:space="preserve"> </w:t>
            </w:r>
            <w:proofErr w:type="spellStart"/>
            <w:r>
              <w:rPr>
                <w:rFonts w:cs="Arial"/>
                <w:sz w:val="20"/>
                <w:szCs w:val="20"/>
                <w:lang w:eastAsia="en-AU"/>
              </w:rPr>
              <w:t>centres</w:t>
            </w:r>
            <w:proofErr w:type="spellEnd"/>
            <w:r>
              <w:rPr>
                <w:rFonts w:cs="Arial"/>
                <w:sz w:val="20"/>
                <w:szCs w:val="20"/>
                <w:lang w:eastAsia="en-AU"/>
              </w:rPr>
              <w:t xml:space="preserve"> are to be co-located with </w:t>
            </w:r>
            <w:r w:rsidR="00CD4E37">
              <w:rPr>
                <w:rFonts w:cs="Arial"/>
                <w:sz w:val="20"/>
                <w:szCs w:val="20"/>
                <w:lang w:eastAsia="en-AU"/>
              </w:rPr>
              <w:t xml:space="preserve">commercial, </w:t>
            </w:r>
            <w:r>
              <w:rPr>
                <w:rFonts w:cs="Arial"/>
                <w:sz w:val="20"/>
                <w:szCs w:val="20"/>
                <w:lang w:eastAsia="en-AU"/>
              </w:rPr>
              <w:t>community or education facilities</w:t>
            </w:r>
            <w:r w:rsidR="00CD4E37">
              <w:rPr>
                <w:rFonts w:cs="Arial"/>
                <w:sz w:val="20"/>
                <w:szCs w:val="20"/>
                <w:lang w:eastAsia="en-AU"/>
              </w:rPr>
              <w:t>,</w:t>
            </w:r>
            <w:r w:rsidR="00F37383">
              <w:rPr>
                <w:rFonts w:cs="Arial"/>
                <w:sz w:val="20"/>
                <w:szCs w:val="20"/>
                <w:lang w:eastAsia="en-AU"/>
              </w:rPr>
              <w:t xml:space="preserve"> </w:t>
            </w:r>
            <w:r>
              <w:rPr>
                <w:rFonts w:cs="Arial"/>
                <w:sz w:val="20"/>
                <w:szCs w:val="20"/>
                <w:lang w:eastAsia="en-AU"/>
              </w:rPr>
              <w:t xml:space="preserve">or adjacent to open space </w:t>
            </w:r>
            <w:r w:rsidR="00CD4E37">
              <w:rPr>
                <w:rFonts w:cs="Arial"/>
                <w:sz w:val="20"/>
                <w:szCs w:val="20"/>
                <w:lang w:eastAsia="en-AU"/>
              </w:rPr>
              <w:t xml:space="preserve">and are to comply with the child care </w:t>
            </w:r>
            <w:proofErr w:type="spellStart"/>
            <w:r w:rsidR="00CD4E37">
              <w:rPr>
                <w:rFonts w:cs="Arial"/>
                <w:sz w:val="20"/>
                <w:szCs w:val="20"/>
                <w:lang w:eastAsia="en-AU"/>
              </w:rPr>
              <w:t>centre</w:t>
            </w:r>
            <w:proofErr w:type="spellEnd"/>
            <w:r w:rsidR="00CD4E37">
              <w:rPr>
                <w:rFonts w:cs="Arial"/>
                <w:sz w:val="20"/>
                <w:szCs w:val="20"/>
                <w:lang w:eastAsia="en-AU"/>
              </w:rPr>
              <w:t xml:space="preserve"> controls in Camden DCP 2019.</w:t>
            </w:r>
          </w:p>
        </w:tc>
        <w:tc>
          <w:tcPr>
            <w:tcW w:w="5244" w:type="dxa"/>
          </w:tcPr>
          <w:p w14:paraId="5BF1363E" w14:textId="790E787F" w:rsidR="007748D6" w:rsidRDefault="007748D6" w:rsidP="00282DC9">
            <w:pPr>
              <w:spacing w:before="20" w:after="20"/>
              <w:jc w:val="both"/>
              <w:rPr>
                <w:rFonts w:cs="Arial"/>
                <w:sz w:val="20"/>
                <w:szCs w:val="20"/>
                <w:lang w:eastAsia="en-AU"/>
              </w:rPr>
            </w:pPr>
            <w:r>
              <w:rPr>
                <w:rFonts w:cs="Arial"/>
                <w:sz w:val="20"/>
                <w:szCs w:val="20"/>
                <w:lang w:eastAsia="en-AU"/>
              </w:rPr>
              <w:t xml:space="preserve">Figure 20 identifies the site as a preferred location for community facilities and </w:t>
            </w:r>
            <w:proofErr w:type="gramStart"/>
            <w:r w:rsidR="008F2581">
              <w:rPr>
                <w:rFonts w:cs="Arial"/>
                <w:sz w:val="20"/>
                <w:szCs w:val="20"/>
                <w:lang w:eastAsia="en-AU"/>
              </w:rPr>
              <w:t>child care</w:t>
            </w:r>
            <w:proofErr w:type="gramEnd"/>
            <w:r>
              <w:rPr>
                <w:rFonts w:cs="Arial"/>
                <w:sz w:val="20"/>
                <w:szCs w:val="20"/>
                <w:lang w:eastAsia="en-AU"/>
              </w:rPr>
              <w:t xml:space="preserve"> </w:t>
            </w:r>
            <w:proofErr w:type="spellStart"/>
            <w:r>
              <w:rPr>
                <w:rFonts w:cs="Arial"/>
                <w:sz w:val="20"/>
                <w:szCs w:val="20"/>
                <w:lang w:eastAsia="en-AU"/>
              </w:rPr>
              <w:t>centres</w:t>
            </w:r>
            <w:proofErr w:type="spellEnd"/>
            <w:r>
              <w:rPr>
                <w:rFonts w:cs="Arial"/>
                <w:sz w:val="20"/>
                <w:szCs w:val="20"/>
                <w:lang w:eastAsia="en-AU"/>
              </w:rPr>
              <w:t>.</w:t>
            </w:r>
            <w:r w:rsidR="00713B5A">
              <w:rPr>
                <w:rFonts w:cs="Arial"/>
                <w:sz w:val="20"/>
                <w:szCs w:val="20"/>
                <w:lang w:eastAsia="en-AU"/>
              </w:rPr>
              <w:t xml:space="preserve"> The proposal includes a public gathering space at ground level in the ‘eat street’ </w:t>
            </w:r>
            <w:r w:rsidR="00982990">
              <w:rPr>
                <w:rFonts w:cs="Arial"/>
                <w:sz w:val="20"/>
                <w:szCs w:val="20"/>
                <w:lang w:eastAsia="en-AU"/>
              </w:rPr>
              <w:t>with</w:t>
            </w:r>
            <w:r w:rsidR="00713B5A">
              <w:rPr>
                <w:rFonts w:cs="Arial"/>
                <w:sz w:val="20"/>
                <w:szCs w:val="20"/>
                <w:lang w:eastAsia="en-AU"/>
              </w:rPr>
              <w:t xml:space="preserve"> a playground adjacent to food and beverage premises, </w:t>
            </w:r>
            <w:r w:rsidR="00982990">
              <w:rPr>
                <w:rFonts w:cs="Arial"/>
                <w:sz w:val="20"/>
                <w:szCs w:val="20"/>
                <w:lang w:eastAsia="en-AU"/>
              </w:rPr>
              <w:t>and</w:t>
            </w:r>
            <w:r w:rsidR="00713B5A">
              <w:rPr>
                <w:rFonts w:cs="Arial"/>
                <w:sz w:val="20"/>
                <w:szCs w:val="20"/>
                <w:lang w:eastAsia="en-AU"/>
              </w:rPr>
              <w:t xml:space="preserve"> an 80-place </w:t>
            </w:r>
            <w:proofErr w:type="gramStart"/>
            <w:r w:rsidR="00713B5A">
              <w:rPr>
                <w:rFonts w:cs="Arial"/>
                <w:sz w:val="20"/>
                <w:szCs w:val="20"/>
                <w:lang w:eastAsia="en-AU"/>
              </w:rPr>
              <w:t>child care</w:t>
            </w:r>
            <w:proofErr w:type="gramEnd"/>
            <w:r w:rsidR="00713B5A">
              <w:rPr>
                <w:rFonts w:cs="Arial"/>
                <w:sz w:val="20"/>
                <w:szCs w:val="20"/>
                <w:lang w:eastAsia="en-AU"/>
              </w:rPr>
              <w:t xml:space="preserve"> </w:t>
            </w:r>
            <w:proofErr w:type="spellStart"/>
            <w:r w:rsidR="00713B5A">
              <w:rPr>
                <w:rFonts w:cs="Arial"/>
                <w:sz w:val="20"/>
                <w:szCs w:val="20"/>
                <w:lang w:eastAsia="en-AU"/>
              </w:rPr>
              <w:t>centre</w:t>
            </w:r>
            <w:proofErr w:type="spellEnd"/>
            <w:r w:rsidR="00713B5A">
              <w:rPr>
                <w:rFonts w:cs="Arial"/>
                <w:sz w:val="20"/>
                <w:szCs w:val="20"/>
                <w:lang w:eastAsia="en-AU"/>
              </w:rPr>
              <w:t>.</w:t>
            </w:r>
          </w:p>
          <w:p w14:paraId="4ABC5B96" w14:textId="77777777" w:rsidR="007748D6" w:rsidRDefault="007748D6" w:rsidP="00282DC9">
            <w:pPr>
              <w:spacing w:before="20" w:after="20"/>
              <w:jc w:val="both"/>
              <w:rPr>
                <w:rFonts w:cs="Arial"/>
                <w:sz w:val="20"/>
                <w:szCs w:val="20"/>
                <w:lang w:eastAsia="en-AU"/>
              </w:rPr>
            </w:pPr>
          </w:p>
          <w:p w14:paraId="72164BED" w14:textId="6EFDA715" w:rsidR="007748D6" w:rsidRPr="00DE7312" w:rsidRDefault="00FD3FAC" w:rsidP="00282DC9">
            <w:pPr>
              <w:spacing w:before="20" w:after="20"/>
              <w:jc w:val="both"/>
              <w:rPr>
                <w:rFonts w:cs="Arial"/>
                <w:sz w:val="20"/>
                <w:szCs w:val="20"/>
                <w:lang w:eastAsia="en-AU"/>
              </w:rPr>
            </w:pPr>
            <w:r>
              <w:rPr>
                <w:rFonts w:cs="Arial"/>
                <w:sz w:val="20"/>
                <w:szCs w:val="20"/>
                <w:lang w:eastAsia="en-AU"/>
              </w:rPr>
              <w:t>The</w:t>
            </w:r>
            <w:r w:rsidR="008F2581">
              <w:rPr>
                <w:rFonts w:cs="Arial"/>
                <w:sz w:val="20"/>
                <w:szCs w:val="20"/>
                <w:lang w:eastAsia="en-AU"/>
              </w:rPr>
              <w:t xml:space="preserve"> </w:t>
            </w:r>
            <w:proofErr w:type="gramStart"/>
            <w:r w:rsidR="00982990">
              <w:rPr>
                <w:rFonts w:cs="Arial"/>
                <w:sz w:val="20"/>
                <w:szCs w:val="20"/>
                <w:lang w:eastAsia="en-AU"/>
              </w:rPr>
              <w:t>child care</w:t>
            </w:r>
            <w:proofErr w:type="gramEnd"/>
            <w:r w:rsidR="00982990">
              <w:rPr>
                <w:rFonts w:cs="Arial"/>
                <w:sz w:val="20"/>
                <w:szCs w:val="20"/>
                <w:lang w:eastAsia="en-AU"/>
              </w:rPr>
              <w:t xml:space="preserve"> location </w:t>
            </w:r>
            <w:r w:rsidR="008F2581">
              <w:rPr>
                <w:rFonts w:cs="Arial"/>
                <w:sz w:val="20"/>
                <w:szCs w:val="20"/>
                <w:lang w:eastAsia="en-AU"/>
              </w:rPr>
              <w:t xml:space="preserve">is </w:t>
            </w:r>
            <w:r>
              <w:rPr>
                <w:rFonts w:cs="Arial"/>
                <w:sz w:val="20"/>
                <w:szCs w:val="20"/>
                <w:lang w:eastAsia="en-AU"/>
              </w:rPr>
              <w:t xml:space="preserve">appropriate </w:t>
            </w:r>
            <w:r w:rsidR="00713B5A">
              <w:rPr>
                <w:rFonts w:cs="Arial"/>
                <w:sz w:val="20"/>
                <w:szCs w:val="20"/>
                <w:lang w:eastAsia="en-AU"/>
              </w:rPr>
              <w:t xml:space="preserve">and the </w:t>
            </w:r>
            <w:proofErr w:type="spellStart"/>
            <w:r w:rsidR="00713B5A">
              <w:rPr>
                <w:rFonts w:cs="Arial"/>
                <w:sz w:val="20"/>
                <w:szCs w:val="20"/>
                <w:lang w:eastAsia="en-AU"/>
              </w:rPr>
              <w:t>centre</w:t>
            </w:r>
            <w:proofErr w:type="spellEnd"/>
            <w:r w:rsidR="00713B5A">
              <w:rPr>
                <w:rFonts w:cs="Arial"/>
                <w:sz w:val="20"/>
                <w:szCs w:val="20"/>
                <w:lang w:eastAsia="en-AU"/>
              </w:rPr>
              <w:t xml:space="preserve"> proposed complies with the Camden DCP 2019 controls, as outlined in the separate assessment table below.</w:t>
            </w:r>
          </w:p>
        </w:tc>
        <w:tc>
          <w:tcPr>
            <w:tcW w:w="1418" w:type="dxa"/>
            <w:tcBorders>
              <w:top w:val="single" w:sz="4" w:space="0" w:color="auto"/>
              <w:left w:val="single" w:sz="4" w:space="0" w:color="auto"/>
              <w:bottom w:val="single" w:sz="4" w:space="0" w:color="auto"/>
              <w:right w:val="single" w:sz="4" w:space="0" w:color="auto"/>
            </w:tcBorders>
          </w:tcPr>
          <w:p w14:paraId="4BDD0E71" w14:textId="77777777" w:rsidR="0084195C" w:rsidRDefault="0084195C" w:rsidP="00282DC9">
            <w:pPr>
              <w:spacing w:before="20" w:after="20"/>
              <w:jc w:val="center"/>
              <w:rPr>
                <w:rFonts w:cs="Arial"/>
                <w:bCs/>
                <w:sz w:val="20"/>
                <w:szCs w:val="20"/>
                <w:lang w:eastAsia="en-AU"/>
              </w:rPr>
            </w:pPr>
            <w:r>
              <w:rPr>
                <w:rFonts w:cs="Arial"/>
                <w:bCs/>
                <w:sz w:val="20"/>
                <w:szCs w:val="20"/>
                <w:lang w:eastAsia="en-AU"/>
              </w:rPr>
              <w:t>Yes</w:t>
            </w:r>
          </w:p>
          <w:p w14:paraId="195CA28F" w14:textId="77777777" w:rsidR="007748D6" w:rsidRDefault="007748D6" w:rsidP="00282DC9">
            <w:pPr>
              <w:spacing w:before="20" w:after="20"/>
              <w:jc w:val="center"/>
              <w:rPr>
                <w:rFonts w:cs="Arial"/>
                <w:bCs/>
                <w:sz w:val="20"/>
                <w:szCs w:val="20"/>
                <w:lang w:eastAsia="en-AU"/>
              </w:rPr>
            </w:pPr>
          </w:p>
          <w:p w14:paraId="355EF802" w14:textId="77777777" w:rsidR="007748D6" w:rsidRDefault="007748D6" w:rsidP="00282DC9">
            <w:pPr>
              <w:spacing w:before="20" w:after="20"/>
              <w:jc w:val="center"/>
              <w:rPr>
                <w:rFonts w:cs="Arial"/>
                <w:bCs/>
                <w:sz w:val="20"/>
                <w:szCs w:val="20"/>
                <w:lang w:eastAsia="en-AU"/>
              </w:rPr>
            </w:pPr>
          </w:p>
          <w:p w14:paraId="6E5B9C2D" w14:textId="77777777" w:rsidR="007748D6" w:rsidRDefault="007748D6" w:rsidP="00282DC9">
            <w:pPr>
              <w:spacing w:before="20" w:after="20"/>
              <w:jc w:val="center"/>
              <w:rPr>
                <w:rFonts w:cs="Arial"/>
                <w:bCs/>
                <w:sz w:val="20"/>
                <w:szCs w:val="20"/>
                <w:lang w:eastAsia="en-AU"/>
              </w:rPr>
            </w:pPr>
          </w:p>
          <w:p w14:paraId="06BBED1A" w14:textId="77777777" w:rsidR="007748D6" w:rsidRDefault="007748D6" w:rsidP="00282DC9">
            <w:pPr>
              <w:spacing w:before="20" w:after="20"/>
              <w:jc w:val="center"/>
              <w:rPr>
                <w:rFonts w:cs="Arial"/>
                <w:bCs/>
                <w:sz w:val="20"/>
                <w:szCs w:val="20"/>
                <w:lang w:eastAsia="en-AU"/>
              </w:rPr>
            </w:pPr>
          </w:p>
          <w:p w14:paraId="55776A18" w14:textId="77777777" w:rsidR="00982990" w:rsidRDefault="00982990" w:rsidP="00282DC9">
            <w:pPr>
              <w:spacing w:before="20" w:after="20"/>
              <w:jc w:val="center"/>
              <w:rPr>
                <w:rFonts w:cs="Arial"/>
                <w:bCs/>
                <w:sz w:val="20"/>
                <w:szCs w:val="20"/>
                <w:lang w:eastAsia="en-AU"/>
              </w:rPr>
            </w:pPr>
          </w:p>
          <w:p w14:paraId="5C6BC698" w14:textId="13FFC00D" w:rsidR="007748D6" w:rsidRDefault="007748D6" w:rsidP="00282DC9">
            <w:pPr>
              <w:spacing w:before="20" w:after="20"/>
              <w:jc w:val="center"/>
              <w:rPr>
                <w:rFonts w:cs="Arial"/>
                <w:bCs/>
                <w:sz w:val="20"/>
                <w:szCs w:val="20"/>
                <w:lang w:eastAsia="en-AU"/>
              </w:rPr>
            </w:pPr>
            <w:r>
              <w:rPr>
                <w:rFonts w:cs="Arial"/>
                <w:bCs/>
                <w:sz w:val="20"/>
                <w:szCs w:val="20"/>
                <w:lang w:eastAsia="en-AU"/>
              </w:rPr>
              <w:t>Yes</w:t>
            </w:r>
          </w:p>
        </w:tc>
      </w:tr>
      <w:tr w:rsidR="00282DC9" w:rsidRPr="00C57030" w14:paraId="6E737222" w14:textId="77777777" w:rsidTr="00DC680B">
        <w:trPr>
          <w:trHeight w:val="242"/>
        </w:trPr>
        <w:tc>
          <w:tcPr>
            <w:tcW w:w="3007" w:type="dxa"/>
            <w:shd w:val="clear" w:color="auto" w:fill="auto"/>
          </w:tcPr>
          <w:p w14:paraId="3998F879" w14:textId="77777777" w:rsidR="00282DC9" w:rsidRDefault="00282DC9" w:rsidP="00282DC9">
            <w:pPr>
              <w:spacing w:before="20" w:after="20"/>
              <w:jc w:val="both"/>
              <w:rPr>
                <w:rFonts w:cs="Arial"/>
                <w:b/>
                <w:bCs/>
                <w:sz w:val="20"/>
                <w:szCs w:val="20"/>
                <w:lang w:eastAsia="en-AU"/>
              </w:rPr>
            </w:pPr>
            <w:r w:rsidRPr="00282DC9">
              <w:rPr>
                <w:rFonts w:cs="Arial"/>
                <w:b/>
                <w:bCs/>
                <w:sz w:val="20"/>
                <w:szCs w:val="20"/>
                <w:lang w:eastAsia="en-AU"/>
              </w:rPr>
              <w:t>6.2 – Flooding and Water Cycle Management</w:t>
            </w:r>
          </w:p>
          <w:p w14:paraId="5FEC0415" w14:textId="5A181015" w:rsidR="00CF211C" w:rsidRDefault="00CF211C" w:rsidP="00282DC9">
            <w:pPr>
              <w:spacing w:before="20" w:after="20"/>
              <w:jc w:val="both"/>
              <w:rPr>
                <w:rFonts w:cs="Arial"/>
                <w:sz w:val="20"/>
                <w:szCs w:val="20"/>
                <w:lang w:eastAsia="en-AU"/>
              </w:rPr>
            </w:pPr>
            <w:r>
              <w:rPr>
                <w:rFonts w:cs="Arial"/>
                <w:sz w:val="20"/>
                <w:szCs w:val="20"/>
                <w:lang w:eastAsia="en-AU"/>
              </w:rPr>
              <w:t xml:space="preserve">Management of </w:t>
            </w:r>
            <w:r w:rsidR="00E43FAE">
              <w:rPr>
                <w:rFonts w:cs="Arial"/>
                <w:sz w:val="20"/>
                <w:szCs w:val="20"/>
                <w:lang w:eastAsia="en-AU"/>
              </w:rPr>
              <w:t xml:space="preserve">stormwater </w:t>
            </w:r>
            <w:r>
              <w:rPr>
                <w:rFonts w:cs="Arial"/>
                <w:sz w:val="20"/>
                <w:szCs w:val="20"/>
                <w:lang w:eastAsia="en-AU"/>
              </w:rPr>
              <w:t xml:space="preserve">flows </w:t>
            </w:r>
            <w:r w:rsidR="00E43FAE">
              <w:rPr>
                <w:rFonts w:cs="Arial"/>
                <w:sz w:val="20"/>
                <w:szCs w:val="20"/>
                <w:lang w:eastAsia="en-AU"/>
              </w:rPr>
              <w:t>using piped systems for the 10% annual exceedance probability (AEP) for commercial uses and Compliance with Council’s Engineering Specifications</w:t>
            </w:r>
            <w:r w:rsidR="00713B5A">
              <w:rPr>
                <w:rFonts w:cs="Arial"/>
                <w:sz w:val="20"/>
                <w:szCs w:val="20"/>
                <w:lang w:eastAsia="en-AU"/>
              </w:rPr>
              <w:t>, to manage stormwater quantity.</w:t>
            </w:r>
          </w:p>
          <w:p w14:paraId="5E642DBA" w14:textId="77777777" w:rsidR="00CF211C" w:rsidRDefault="00CF211C" w:rsidP="00282DC9">
            <w:pPr>
              <w:spacing w:before="20" w:after="20"/>
              <w:jc w:val="both"/>
              <w:rPr>
                <w:rFonts w:cs="Arial"/>
                <w:sz w:val="20"/>
                <w:szCs w:val="20"/>
                <w:lang w:eastAsia="en-AU"/>
              </w:rPr>
            </w:pPr>
          </w:p>
          <w:p w14:paraId="308228A2" w14:textId="5208F3A0" w:rsidR="00AB2788" w:rsidRDefault="00713B5A" w:rsidP="00282DC9">
            <w:pPr>
              <w:spacing w:before="20" w:after="20"/>
              <w:jc w:val="both"/>
              <w:rPr>
                <w:rFonts w:cs="Arial"/>
                <w:sz w:val="20"/>
                <w:szCs w:val="20"/>
                <w:lang w:eastAsia="en-AU"/>
              </w:rPr>
            </w:pPr>
            <w:r>
              <w:rPr>
                <w:rFonts w:cs="Arial"/>
                <w:sz w:val="20"/>
                <w:szCs w:val="20"/>
                <w:lang w:eastAsia="en-AU"/>
              </w:rPr>
              <w:t>Various controls for water sensitive urban design to achieve water quality.</w:t>
            </w:r>
          </w:p>
          <w:p w14:paraId="7EF82D29" w14:textId="77777777" w:rsidR="00AB2788" w:rsidRDefault="00AB2788" w:rsidP="00282DC9">
            <w:pPr>
              <w:spacing w:before="20" w:after="20"/>
              <w:jc w:val="both"/>
              <w:rPr>
                <w:rFonts w:cs="Arial"/>
                <w:sz w:val="20"/>
                <w:szCs w:val="20"/>
                <w:lang w:eastAsia="en-AU"/>
              </w:rPr>
            </w:pPr>
          </w:p>
          <w:p w14:paraId="3479803F" w14:textId="7DDCE418" w:rsidR="00282DC9" w:rsidRDefault="00282DC9" w:rsidP="00282DC9">
            <w:pPr>
              <w:spacing w:before="20" w:after="20"/>
              <w:jc w:val="both"/>
              <w:rPr>
                <w:rFonts w:cs="Arial"/>
                <w:sz w:val="20"/>
                <w:szCs w:val="20"/>
                <w:lang w:eastAsia="en-AU"/>
              </w:rPr>
            </w:pPr>
            <w:r>
              <w:rPr>
                <w:rFonts w:cs="Arial"/>
                <w:sz w:val="20"/>
                <w:szCs w:val="20"/>
                <w:lang w:eastAsia="en-AU"/>
              </w:rPr>
              <w:lastRenderedPageBreak/>
              <w:t>Compliance with the DCP’s stormwater</w:t>
            </w:r>
            <w:r w:rsidR="00F37383">
              <w:rPr>
                <w:rFonts w:cs="Arial"/>
                <w:sz w:val="20"/>
                <w:szCs w:val="20"/>
                <w:lang w:eastAsia="en-AU"/>
              </w:rPr>
              <w:t xml:space="preserve"> quality</w:t>
            </w:r>
            <w:r>
              <w:rPr>
                <w:rFonts w:cs="Arial"/>
                <w:sz w:val="20"/>
                <w:szCs w:val="20"/>
                <w:lang w:eastAsia="en-AU"/>
              </w:rPr>
              <w:t xml:space="preserve"> </w:t>
            </w:r>
            <w:r w:rsidR="00F37383">
              <w:rPr>
                <w:rFonts w:cs="Arial"/>
                <w:sz w:val="20"/>
                <w:szCs w:val="20"/>
                <w:lang w:eastAsia="en-AU"/>
              </w:rPr>
              <w:t>targets</w:t>
            </w:r>
            <w:r>
              <w:rPr>
                <w:rFonts w:cs="Arial"/>
                <w:sz w:val="20"/>
                <w:szCs w:val="20"/>
                <w:lang w:eastAsia="en-AU"/>
              </w:rPr>
              <w:t>, including</w:t>
            </w:r>
            <w:r w:rsidR="00C6196B">
              <w:rPr>
                <w:rFonts w:cs="Arial"/>
                <w:sz w:val="20"/>
                <w:szCs w:val="20"/>
                <w:lang w:eastAsia="en-AU"/>
              </w:rPr>
              <w:t xml:space="preserve"> reductions of</w:t>
            </w:r>
            <w:r>
              <w:rPr>
                <w:rFonts w:cs="Arial"/>
                <w:sz w:val="20"/>
                <w:szCs w:val="20"/>
                <w:lang w:eastAsia="en-AU"/>
              </w:rPr>
              <w:t>:</w:t>
            </w:r>
          </w:p>
          <w:p w14:paraId="7E2BEBCD" w14:textId="77777777" w:rsidR="00282DC9" w:rsidRDefault="00C6196B" w:rsidP="00C6196B">
            <w:pPr>
              <w:pStyle w:val="ListParagraph"/>
              <w:numPr>
                <w:ilvl w:val="0"/>
                <w:numId w:val="39"/>
              </w:numPr>
              <w:spacing w:before="20" w:after="20"/>
              <w:ind w:left="350" w:hanging="350"/>
              <w:jc w:val="both"/>
              <w:rPr>
                <w:rFonts w:cs="Arial"/>
                <w:sz w:val="20"/>
                <w:szCs w:val="20"/>
                <w:lang w:eastAsia="en-AU"/>
              </w:rPr>
            </w:pPr>
            <w:r>
              <w:rPr>
                <w:rFonts w:cs="Arial"/>
                <w:sz w:val="20"/>
                <w:szCs w:val="20"/>
                <w:lang w:eastAsia="en-AU"/>
              </w:rPr>
              <w:t>Gross pollutants 90%</w:t>
            </w:r>
          </w:p>
          <w:p w14:paraId="526AA12A" w14:textId="685F49F2" w:rsidR="00C6196B" w:rsidRDefault="00C6196B" w:rsidP="00C6196B">
            <w:pPr>
              <w:pStyle w:val="ListParagraph"/>
              <w:numPr>
                <w:ilvl w:val="0"/>
                <w:numId w:val="39"/>
              </w:numPr>
              <w:spacing w:before="20" w:after="20"/>
              <w:ind w:left="350" w:hanging="350"/>
              <w:jc w:val="both"/>
              <w:rPr>
                <w:rFonts w:cs="Arial"/>
                <w:sz w:val="20"/>
                <w:szCs w:val="20"/>
                <w:lang w:eastAsia="en-AU"/>
              </w:rPr>
            </w:pPr>
            <w:r>
              <w:rPr>
                <w:rFonts w:cs="Arial"/>
                <w:sz w:val="20"/>
                <w:szCs w:val="20"/>
                <w:lang w:eastAsia="en-AU"/>
              </w:rPr>
              <w:t>Suspended solids 85%</w:t>
            </w:r>
          </w:p>
          <w:p w14:paraId="768C5467" w14:textId="77777777" w:rsidR="00C6196B" w:rsidRDefault="00C6196B" w:rsidP="00C6196B">
            <w:pPr>
              <w:pStyle w:val="ListParagraph"/>
              <w:numPr>
                <w:ilvl w:val="0"/>
                <w:numId w:val="39"/>
              </w:numPr>
              <w:spacing w:before="20" w:after="20"/>
              <w:ind w:left="350" w:hanging="350"/>
              <w:jc w:val="both"/>
              <w:rPr>
                <w:rFonts w:cs="Arial"/>
                <w:sz w:val="20"/>
                <w:szCs w:val="20"/>
                <w:lang w:eastAsia="en-AU"/>
              </w:rPr>
            </w:pPr>
            <w:r>
              <w:rPr>
                <w:rFonts w:cs="Arial"/>
                <w:sz w:val="20"/>
                <w:szCs w:val="20"/>
                <w:lang w:eastAsia="en-AU"/>
              </w:rPr>
              <w:t>Phosphorous 65%</w:t>
            </w:r>
          </w:p>
          <w:p w14:paraId="3BA879B0" w14:textId="071EE0B3" w:rsidR="00BC1F79" w:rsidRPr="00046890" w:rsidRDefault="00C6196B" w:rsidP="00BC1F79">
            <w:pPr>
              <w:pStyle w:val="ListParagraph"/>
              <w:numPr>
                <w:ilvl w:val="0"/>
                <w:numId w:val="39"/>
              </w:numPr>
              <w:spacing w:before="20" w:after="20"/>
              <w:ind w:left="350" w:hanging="350"/>
              <w:jc w:val="both"/>
              <w:rPr>
                <w:rFonts w:cs="Arial"/>
                <w:sz w:val="20"/>
                <w:szCs w:val="20"/>
                <w:lang w:eastAsia="en-AU"/>
              </w:rPr>
            </w:pPr>
            <w:r>
              <w:rPr>
                <w:rFonts w:cs="Arial"/>
                <w:sz w:val="20"/>
                <w:szCs w:val="20"/>
                <w:lang w:eastAsia="en-AU"/>
              </w:rPr>
              <w:t>Nitrogen 45%</w:t>
            </w:r>
          </w:p>
        </w:tc>
        <w:tc>
          <w:tcPr>
            <w:tcW w:w="5244" w:type="dxa"/>
          </w:tcPr>
          <w:p w14:paraId="5B501DCF" w14:textId="5D602361" w:rsidR="00A305F6" w:rsidRDefault="00E43FAE" w:rsidP="00E43FAE">
            <w:pPr>
              <w:spacing w:before="20" w:after="20"/>
              <w:jc w:val="both"/>
              <w:rPr>
                <w:rFonts w:cs="Arial"/>
                <w:sz w:val="20"/>
                <w:szCs w:val="20"/>
                <w:lang w:eastAsia="en-AU"/>
              </w:rPr>
            </w:pPr>
            <w:r>
              <w:rPr>
                <w:rFonts w:cs="Arial"/>
                <w:sz w:val="20"/>
                <w:szCs w:val="20"/>
                <w:lang w:eastAsia="en-AU"/>
              </w:rPr>
              <w:lastRenderedPageBreak/>
              <w:t xml:space="preserve">Council’s engineers have reviewed the proposed stormwater strategy and are satisfied that </w:t>
            </w:r>
            <w:r w:rsidR="005E5331">
              <w:rPr>
                <w:rFonts w:cs="Arial"/>
                <w:sz w:val="20"/>
                <w:szCs w:val="20"/>
                <w:lang w:eastAsia="en-AU"/>
              </w:rPr>
              <w:t>the development</w:t>
            </w:r>
            <w:r w:rsidR="00AB2788">
              <w:rPr>
                <w:rFonts w:cs="Arial"/>
                <w:sz w:val="20"/>
                <w:szCs w:val="20"/>
                <w:lang w:eastAsia="en-AU"/>
              </w:rPr>
              <w:t xml:space="preserve"> </w:t>
            </w:r>
            <w:r w:rsidR="00A305F6">
              <w:rPr>
                <w:rFonts w:cs="Arial"/>
                <w:sz w:val="20"/>
                <w:szCs w:val="20"/>
                <w:lang w:eastAsia="en-AU"/>
              </w:rPr>
              <w:t>is capable of complying</w:t>
            </w:r>
            <w:r>
              <w:rPr>
                <w:rFonts w:cs="Arial"/>
                <w:sz w:val="20"/>
                <w:szCs w:val="20"/>
                <w:lang w:eastAsia="en-AU"/>
              </w:rPr>
              <w:t xml:space="preserve"> with Council’s </w:t>
            </w:r>
            <w:r w:rsidR="00331257">
              <w:rPr>
                <w:rFonts w:cs="Arial"/>
                <w:sz w:val="20"/>
                <w:szCs w:val="20"/>
                <w:lang w:eastAsia="en-AU"/>
              </w:rPr>
              <w:t>E</w:t>
            </w:r>
            <w:r>
              <w:rPr>
                <w:rFonts w:cs="Arial"/>
                <w:sz w:val="20"/>
                <w:szCs w:val="20"/>
                <w:lang w:eastAsia="en-AU"/>
              </w:rPr>
              <w:t xml:space="preserve">ngineering </w:t>
            </w:r>
            <w:r w:rsidR="00331257">
              <w:rPr>
                <w:rFonts w:cs="Arial"/>
                <w:sz w:val="20"/>
                <w:szCs w:val="20"/>
                <w:lang w:eastAsia="en-AU"/>
              </w:rPr>
              <w:t>Design S</w:t>
            </w:r>
            <w:r>
              <w:rPr>
                <w:rFonts w:cs="Arial"/>
                <w:sz w:val="20"/>
                <w:szCs w:val="20"/>
                <w:lang w:eastAsia="en-AU"/>
              </w:rPr>
              <w:t>pecification</w:t>
            </w:r>
            <w:r w:rsidR="005E5331">
              <w:rPr>
                <w:rFonts w:cs="Arial"/>
                <w:sz w:val="20"/>
                <w:szCs w:val="20"/>
                <w:lang w:eastAsia="en-AU"/>
              </w:rPr>
              <w:t>.</w:t>
            </w:r>
            <w:r w:rsidR="00A305F6">
              <w:rPr>
                <w:rFonts w:cs="Arial"/>
                <w:sz w:val="20"/>
                <w:szCs w:val="20"/>
                <w:lang w:eastAsia="en-AU"/>
              </w:rPr>
              <w:t xml:space="preserve"> </w:t>
            </w:r>
            <w:r w:rsidR="005E5331">
              <w:rPr>
                <w:rFonts w:cs="Arial"/>
                <w:sz w:val="20"/>
                <w:szCs w:val="20"/>
                <w:lang w:eastAsia="en-AU"/>
              </w:rPr>
              <w:t xml:space="preserve">However, the current stormwater </w:t>
            </w:r>
            <w:r w:rsidR="00A305F6">
              <w:rPr>
                <w:rFonts w:cs="Arial"/>
                <w:sz w:val="20"/>
                <w:szCs w:val="20"/>
                <w:lang w:eastAsia="en-AU"/>
              </w:rPr>
              <w:t xml:space="preserve">report includes </w:t>
            </w:r>
            <w:r w:rsidR="00EE5CDF">
              <w:rPr>
                <w:rFonts w:cs="Arial"/>
                <w:sz w:val="20"/>
                <w:szCs w:val="20"/>
                <w:lang w:eastAsia="en-AU"/>
              </w:rPr>
              <w:t xml:space="preserve">impervious </w:t>
            </w:r>
            <w:r w:rsidR="00784A62">
              <w:rPr>
                <w:rFonts w:cs="Arial"/>
                <w:sz w:val="20"/>
                <w:szCs w:val="20"/>
                <w:lang w:eastAsia="en-AU"/>
              </w:rPr>
              <w:t>calculation</w:t>
            </w:r>
            <w:r w:rsidR="00A305F6">
              <w:rPr>
                <w:rFonts w:cs="Arial"/>
                <w:sz w:val="20"/>
                <w:szCs w:val="20"/>
                <w:lang w:eastAsia="en-AU"/>
              </w:rPr>
              <w:t>s</w:t>
            </w:r>
            <w:r w:rsidR="00EE5CDF">
              <w:rPr>
                <w:rFonts w:cs="Arial"/>
                <w:sz w:val="20"/>
                <w:szCs w:val="20"/>
                <w:lang w:eastAsia="en-AU"/>
              </w:rPr>
              <w:t xml:space="preserve"> and catchment discharge locations </w:t>
            </w:r>
            <w:r w:rsidR="00A305F6">
              <w:rPr>
                <w:rFonts w:cs="Arial"/>
                <w:sz w:val="20"/>
                <w:szCs w:val="20"/>
                <w:lang w:eastAsia="en-AU"/>
              </w:rPr>
              <w:t xml:space="preserve">in accordance with </w:t>
            </w:r>
            <w:r w:rsidR="00EE5CDF">
              <w:rPr>
                <w:rFonts w:cs="Arial"/>
                <w:sz w:val="20"/>
                <w:szCs w:val="20"/>
                <w:lang w:eastAsia="en-AU"/>
              </w:rPr>
              <w:t xml:space="preserve">an outdated </w:t>
            </w:r>
            <w:r w:rsidR="005E5331">
              <w:rPr>
                <w:rFonts w:cs="Arial"/>
                <w:sz w:val="20"/>
                <w:szCs w:val="20"/>
                <w:lang w:eastAsia="en-AU"/>
              </w:rPr>
              <w:t>precinct-wide water cycle management plan (WCMP)</w:t>
            </w:r>
            <w:r w:rsidR="00EE5CDF">
              <w:rPr>
                <w:rFonts w:cs="Arial"/>
                <w:sz w:val="20"/>
                <w:szCs w:val="20"/>
                <w:lang w:eastAsia="en-AU"/>
              </w:rPr>
              <w:t xml:space="preserve">. </w:t>
            </w:r>
          </w:p>
          <w:p w14:paraId="7ACF121E" w14:textId="77777777" w:rsidR="00A305F6" w:rsidRDefault="00A305F6" w:rsidP="00E43FAE">
            <w:pPr>
              <w:spacing w:before="20" w:after="20"/>
              <w:jc w:val="both"/>
              <w:rPr>
                <w:rFonts w:cs="Arial"/>
                <w:sz w:val="20"/>
                <w:szCs w:val="20"/>
                <w:lang w:eastAsia="en-AU"/>
              </w:rPr>
            </w:pPr>
          </w:p>
          <w:p w14:paraId="3AD70E62" w14:textId="2C36E5F9" w:rsidR="00EE5CDF" w:rsidRDefault="00A305F6" w:rsidP="00E43FAE">
            <w:pPr>
              <w:spacing w:before="20" w:after="20"/>
              <w:jc w:val="both"/>
              <w:rPr>
                <w:rFonts w:cs="Arial"/>
                <w:sz w:val="20"/>
                <w:szCs w:val="20"/>
                <w:lang w:eastAsia="en-AU"/>
              </w:rPr>
            </w:pPr>
            <w:r>
              <w:rPr>
                <w:rFonts w:cs="Arial"/>
                <w:sz w:val="20"/>
                <w:szCs w:val="20"/>
                <w:lang w:eastAsia="en-AU"/>
              </w:rPr>
              <w:t xml:space="preserve">Deferred commencement conditions are recommended for the drainage modelling and disposal strategy to be reviewed. In a </w:t>
            </w:r>
            <w:proofErr w:type="gramStart"/>
            <w:r>
              <w:rPr>
                <w:rFonts w:cs="Arial"/>
                <w:sz w:val="20"/>
                <w:szCs w:val="20"/>
                <w:lang w:eastAsia="en-AU"/>
              </w:rPr>
              <w:t>worst case</w:t>
            </w:r>
            <w:proofErr w:type="gramEnd"/>
            <w:r>
              <w:rPr>
                <w:rFonts w:cs="Arial"/>
                <w:sz w:val="20"/>
                <w:szCs w:val="20"/>
                <w:lang w:eastAsia="en-AU"/>
              </w:rPr>
              <w:t xml:space="preserve"> scenario, the development may be required to provide additional on-site detention (OSD) beneath the basement. Conditions are included for all scenarios.</w:t>
            </w:r>
          </w:p>
          <w:p w14:paraId="71770852" w14:textId="77777777" w:rsidR="00EE5CDF" w:rsidRDefault="00EE5CDF" w:rsidP="00E43FAE">
            <w:pPr>
              <w:spacing w:before="20" w:after="20"/>
              <w:jc w:val="both"/>
              <w:rPr>
                <w:rFonts w:cs="Arial"/>
                <w:sz w:val="20"/>
                <w:szCs w:val="20"/>
                <w:lang w:eastAsia="en-AU"/>
              </w:rPr>
            </w:pPr>
          </w:p>
          <w:p w14:paraId="49512AA8" w14:textId="0EAFFCD2" w:rsidR="00C6196B" w:rsidRPr="00DE7312" w:rsidRDefault="00A305F6" w:rsidP="00492687">
            <w:pPr>
              <w:spacing w:before="20" w:after="20"/>
              <w:jc w:val="both"/>
              <w:rPr>
                <w:rFonts w:cs="Arial"/>
                <w:sz w:val="20"/>
                <w:szCs w:val="20"/>
                <w:lang w:eastAsia="en-AU"/>
              </w:rPr>
            </w:pPr>
            <w:r>
              <w:rPr>
                <w:rFonts w:cs="Arial"/>
                <w:sz w:val="20"/>
                <w:szCs w:val="20"/>
                <w:lang w:eastAsia="en-AU"/>
              </w:rPr>
              <w:t xml:space="preserve">The development will be required to maintain compliance with the DCPs water quality targets. </w:t>
            </w:r>
            <w:r w:rsidR="00492687">
              <w:rPr>
                <w:rFonts w:cs="Arial"/>
                <w:sz w:val="20"/>
                <w:szCs w:val="20"/>
                <w:lang w:eastAsia="en-AU"/>
              </w:rPr>
              <w:t>Th</w:t>
            </w:r>
            <w:r w:rsidR="00FA00F8">
              <w:rPr>
                <w:rFonts w:cs="Arial"/>
                <w:sz w:val="20"/>
                <w:szCs w:val="20"/>
                <w:lang w:eastAsia="en-AU"/>
              </w:rPr>
              <w:t xml:space="preserve">e </w:t>
            </w:r>
            <w:r w:rsidR="00492687">
              <w:rPr>
                <w:rFonts w:cs="Arial"/>
                <w:sz w:val="20"/>
                <w:szCs w:val="20"/>
                <w:lang w:eastAsia="en-AU"/>
              </w:rPr>
              <w:t>two existing regional basins have been calculated and designed to</w:t>
            </w:r>
            <w:r w:rsidR="00FA00F8">
              <w:rPr>
                <w:rFonts w:cs="Arial"/>
                <w:sz w:val="20"/>
                <w:szCs w:val="20"/>
                <w:lang w:eastAsia="en-AU"/>
              </w:rPr>
              <w:t xml:space="preserve"> </w:t>
            </w:r>
            <w:r w:rsidR="00C6196B">
              <w:rPr>
                <w:rFonts w:cs="Arial"/>
                <w:sz w:val="20"/>
                <w:szCs w:val="20"/>
                <w:lang w:eastAsia="en-AU"/>
              </w:rPr>
              <w:t xml:space="preserve">achieve </w:t>
            </w:r>
            <w:r w:rsidR="00492687">
              <w:rPr>
                <w:rFonts w:cs="Arial"/>
                <w:sz w:val="20"/>
                <w:szCs w:val="20"/>
                <w:lang w:eastAsia="en-AU"/>
              </w:rPr>
              <w:t>compliant</w:t>
            </w:r>
            <w:r w:rsidR="00C6196B">
              <w:rPr>
                <w:rFonts w:cs="Arial"/>
                <w:sz w:val="20"/>
                <w:szCs w:val="20"/>
                <w:lang w:eastAsia="en-AU"/>
              </w:rPr>
              <w:t xml:space="preserve"> stormwater quality reductions</w:t>
            </w:r>
            <w:r w:rsidR="00492687">
              <w:rPr>
                <w:rFonts w:cs="Arial"/>
                <w:sz w:val="20"/>
                <w:szCs w:val="20"/>
                <w:lang w:eastAsia="en-AU"/>
              </w:rPr>
              <w:t xml:space="preserve">. Additional pump-out pits in the basement levels will include </w:t>
            </w:r>
            <w:proofErr w:type="spellStart"/>
            <w:r w:rsidR="00492687">
              <w:rPr>
                <w:rFonts w:cs="Arial"/>
                <w:sz w:val="20"/>
                <w:szCs w:val="20"/>
                <w:lang w:eastAsia="en-AU"/>
              </w:rPr>
              <w:t>Oceanguard</w:t>
            </w:r>
            <w:proofErr w:type="spellEnd"/>
            <w:r w:rsidR="00492687">
              <w:rPr>
                <w:rFonts w:cs="Arial"/>
                <w:sz w:val="20"/>
                <w:szCs w:val="20"/>
                <w:lang w:eastAsia="en-AU"/>
              </w:rPr>
              <w:t xml:space="preserve"> filters for additional water quality treatment for surface water entering the basement.</w:t>
            </w:r>
          </w:p>
        </w:tc>
        <w:tc>
          <w:tcPr>
            <w:tcW w:w="1418" w:type="dxa"/>
            <w:tcBorders>
              <w:top w:val="single" w:sz="4" w:space="0" w:color="auto"/>
              <w:left w:val="single" w:sz="4" w:space="0" w:color="auto"/>
              <w:bottom w:val="single" w:sz="4" w:space="0" w:color="auto"/>
              <w:right w:val="single" w:sz="4" w:space="0" w:color="auto"/>
            </w:tcBorders>
          </w:tcPr>
          <w:p w14:paraId="02ACE458" w14:textId="46A5CDFB" w:rsidR="00AB0BD8" w:rsidRDefault="00CF211C" w:rsidP="00282DC9">
            <w:pPr>
              <w:spacing w:before="20" w:after="20"/>
              <w:jc w:val="center"/>
              <w:rPr>
                <w:rFonts w:cs="Arial"/>
                <w:bCs/>
                <w:sz w:val="20"/>
                <w:szCs w:val="20"/>
                <w:lang w:eastAsia="en-AU"/>
              </w:rPr>
            </w:pPr>
            <w:r>
              <w:rPr>
                <w:rFonts w:cs="Arial"/>
                <w:bCs/>
                <w:sz w:val="20"/>
                <w:szCs w:val="20"/>
                <w:lang w:eastAsia="en-AU"/>
              </w:rPr>
              <w:lastRenderedPageBreak/>
              <w:t>Yes</w:t>
            </w:r>
          </w:p>
          <w:p w14:paraId="4C29B825" w14:textId="77777777" w:rsidR="00CF211C" w:rsidRDefault="00CF211C" w:rsidP="00282DC9">
            <w:pPr>
              <w:spacing w:before="20" w:after="20"/>
              <w:jc w:val="center"/>
              <w:rPr>
                <w:rFonts w:cs="Arial"/>
                <w:bCs/>
                <w:sz w:val="20"/>
                <w:szCs w:val="20"/>
                <w:lang w:eastAsia="en-AU"/>
              </w:rPr>
            </w:pPr>
          </w:p>
          <w:p w14:paraId="1060222C" w14:textId="77777777" w:rsidR="00CF211C" w:rsidRDefault="00CF211C" w:rsidP="00282DC9">
            <w:pPr>
              <w:spacing w:before="20" w:after="20"/>
              <w:jc w:val="center"/>
              <w:rPr>
                <w:rFonts w:cs="Arial"/>
                <w:bCs/>
                <w:sz w:val="20"/>
                <w:szCs w:val="20"/>
                <w:lang w:eastAsia="en-AU"/>
              </w:rPr>
            </w:pPr>
          </w:p>
          <w:p w14:paraId="02026418" w14:textId="77777777" w:rsidR="00CF211C" w:rsidRDefault="00CF211C" w:rsidP="00282DC9">
            <w:pPr>
              <w:spacing w:before="20" w:after="20"/>
              <w:jc w:val="center"/>
              <w:rPr>
                <w:rFonts w:cs="Arial"/>
                <w:bCs/>
                <w:sz w:val="20"/>
                <w:szCs w:val="20"/>
                <w:lang w:eastAsia="en-AU"/>
              </w:rPr>
            </w:pPr>
          </w:p>
          <w:p w14:paraId="4B25475E" w14:textId="77777777" w:rsidR="00AB2788" w:rsidRDefault="00AB2788" w:rsidP="00282DC9">
            <w:pPr>
              <w:spacing w:before="20" w:after="20"/>
              <w:jc w:val="center"/>
              <w:rPr>
                <w:rFonts w:cs="Arial"/>
                <w:bCs/>
                <w:sz w:val="20"/>
                <w:szCs w:val="20"/>
                <w:lang w:eastAsia="en-AU"/>
              </w:rPr>
            </w:pPr>
          </w:p>
          <w:p w14:paraId="750DCC15" w14:textId="77777777" w:rsidR="00AB2788" w:rsidRDefault="00AB2788" w:rsidP="00282DC9">
            <w:pPr>
              <w:spacing w:before="20" w:after="20"/>
              <w:jc w:val="center"/>
              <w:rPr>
                <w:rFonts w:cs="Arial"/>
                <w:bCs/>
                <w:sz w:val="20"/>
                <w:szCs w:val="20"/>
                <w:lang w:eastAsia="en-AU"/>
              </w:rPr>
            </w:pPr>
          </w:p>
          <w:p w14:paraId="21F08F01" w14:textId="77777777" w:rsidR="00AB2788" w:rsidRDefault="00AB2788" w:rsidP="00282DC9">
            <w:pPr>
              <w:spacing w:before="20" w:after="20"/>
              <w:jc w:val="center"/>
              <w:rPr>
                <w:rFonts w:cs="Arial"/>
                <w:bCs/>
                <w:sz w:val="20"/>
                <w:szCs w:val="20"/>
                <w:lang w:eastAsia="en-AU"/>
              </w:rPr>
            </w:pPr>
          </w:p>
          <w:p w14:paraId="4CDC4817" w14:textId="77777777" w:rsidR="00AB2788" w:rsidRDefault="00AB2788" w:rsidP="00282DC9">
            <w:pPr>
              <w:spacing w:before="20" w:after="20"/>
              <w:jc w:val="center"/>
              <w:rPr>
                <w:rFonts w:cs="Arial"/>
                <w:bCs/>
                <w:sz w:val="20"/>
                <w:szCs w:val="20"/>
                <w:lang w:eastAsia="en-AU"/>
              </w:rPr>
            </w:pPr>
          </w:p>
          <w:p w14:paraId="4DEE3BFF" w14:textId="77777777" w:rsidR="00CF211C" w:rsidRDefault="00CF211C" w:rsidP="00282DC9">
            <w:pPr>
              <w:spacing w:before="20" w:after="20"/>
              <w:jc w:val="center"/>
              <w:rPr>
                <w:rFonts w:cs="Arial"/>
                <w:bCs/>
                <w:sz w:val="20"/>
                <w:szCs w:val="20"/>
                <w:lang w:eastAsia="en-AU"/>
              </w:rPr>
            </w:pPr>
          </w:p>
          <w:p w14:paraId="63BAECFD" w14:textId="77777777" w:rsidR="00E43FAE" w:rsidRDefault="00E43FAE" w:rsidP="00282DC9">
            <w:pPr>
              <w:spacing w:before="20" w:after="20"/>
              <w:jc w:val="center"/>
              <w:rPr>
                <w:rFonts w:cs="Arial"/>
                <w:bCs/>
                <w:sz w:val="20"/>
                <w:szCs w:val="20"/>
                <w:lang w:eastAsia="en-AU"/>
              </w:rPr>
            </w:pPr>
          </w:p>
          <w:p w14:paraId="67F8F581" w14:textId="77777777" w:rsidR="00E43FAE" w:rsidRDefault="00E43FAE" w:rsidP="00282DC9">
            <w:pPr>
              <w:spacing w:before="20" w:after="20"/>
              <w:jc w:val="center"/>
              <w:rPr>
                <w:rFonts w:cs="Arial"/>
                <w:bCs/>
                <w:sz w:val="20"/>
                <w:szCs w:val="20"/>
                <w:lang w:eastAsia="en-AU"/>
              </w:rPr>
            </w:pPr>
          </w:p>
          <w:p w14:paraId="7C3BA20D" w14:textId="77777777" w:rsidR="00E43FAE" w:rsidRDefault="00E43FAE" w:rsidP="00282DC9">
            <w:pPr>
              <w:spacing w:before="20" w:after="20"/>
              <w:jc w:val="center"/>
              <w:rPr>
                <w:rFonts w:cs="Arial"/>
                <w:bCs/>
                <w:sz w:val="20"/>
                <w:szCs w:val="20"/>
                <w:lang w:eastAsia="en-AU"/>
              </w:rPr>
            </w:pPr>
          </w:p>
          <w:p w14:paraId="33DAAF87" w14:textId="77777777" w:rsidR="00CE5AF8" w:rsidRDefault="00CE5AF8" w:rsidP="00282DC9">
            <w:pPr>
              <w:spacing w:before="20" w:after="20"/>
              <w:jc w:val="center"/>
              <w:rPr>
                <w:rFonts w:cs="Arial"/>
                <w:bCs/>
                <w:sz w:val="20"/>
                <w:szCs w:val="20"/>
                <w:lang w:eastAsia="en-AU"/>
              </w:rPr>
            </w:pPr>
          </w:p>
          <w:p w14:paraId="23E45BBE" w14:textId="77777777" w:rsidR="00784A62" w:rsidRDefault="00784A62" w:rsidP="00282DC9">
            <w:pPr>
              <w:spacing w:before="20" w:after="20"/>
              <w:jc w:val="center"/>
              <w:rPr>
                <w:rFonts w:cs="Arial"/>
                <w:bCs/>
                <w:sz w:val="20"/>
                <w:szCs w:val="20"/>
                <w:lang w:eastAsia="en-AU"/>
              </w:rPr>
            </w:pPr>
          </w:p>
          <w:p w14:paraId="4219F806" w14:textId="77777777" w:rsidR="00784A62" w:rsidRDefault="00784A62" w:rsidP="00282DC9">
            <w:pPr>
              <w:spacing w:before="20" w:after="20"/>
              <w:jc w:val="center"/>
              <w:rPr>
                <w:rFonts w:cs="Arial"/>
                <w:bCs/>
                <w:sz w:val="20"/>
                <w:szCs w:val="20"/>
                <w:lang w:eastAsia="en-AU"/>
              </w:rPr>
            </w:pPr>
          </w:p>
          <w:p w14:paraId="6E2592D3" w14:textId="4855BCD8" w:rsidR="00282DC9" w:rsidRDefault="00CF211C" w:rsidP="00492687">
            <w:pPr>
              <w:spacing w:before="20" w:after="20"/>
              <w:jc w:val="center"/>
              <w:rPr>
                <w:rFonts w:cs="Arial"/>
                <w:bCs/>
                <w:sz w:val="20"/>
                <w:szCs w:val="20"/>
                <w:lang w:eastAsia="en-AU"/>
              </w:rPr>
            </w:pPr>
            <w:r>
              <w:rPr>
                <w:rFonts w:cs="Arial"/>
                <w:bCs/>
                <w:sz w:val="20"/>
                <w:szCs w:val="20"/>
                <w:lang w:eastAsia="en-AU"/>
              </w:rPr>
              <w:t xml:space="preserve">Yes </w:t>
            </w:r>
          </w:p>
          <w:p w14:paraId="3B3E437D" w14:textId="77777777" w:rsidR="0017566D" w:rsidRDefault="0017566D" w:rsidP="00282DC9">
            <w:pPr>
              <w:spacing w:before="20" w:after="20"/>
              <w:jc w:val="center"/>
              <w:rPr>
                <w:rFonts w:cs="Arial"/>
                <w:bCs/>
                <w:sz w:val="20"/>
                <w:szCs w:val="20"/>
                <w:lang w:eastAsia="en-AU"/>
              </w:rPr>
            </w:pPr>
          </w:p>
          <w:p w14:paraId="1C6657AD" w14:textId="77777777" w:rsidR="0017566D" w:rsidRDefault="0017566D" w:rsidP="00282DC9">
            <w:pPr>
              <w:spacing w:before="20" w:after="20"/>
              <w:jc w:val="center"/>
              <w:rPr>
                <w:rFonts w:cs="Arial"/>
                <w:bCs/>
                <w:sz w:val="20"/>
                <w:szCs w:val="20"/>
                <w:lang w:eastAsia="en-AU"/>
              </w:rPr>
            </w:pPr>
          </w:p>
          <w:p w14:paraId="7AB56B72" w14:textId="77777777" w:rsidR="0017566D" w:rsidRDefault="0017566D" w:rsidP="00282DC9">
            <w:pPr>
              <w:spacing w:before="20" w:after="20"/>
              <w:jc w:val="center"/>
              <w:rPr>
                <w:rFonts w:cs="Arial"/>
                <w:bCs/>
                <w:sz w:val="20"/>
                <w:szCs w:val="20"/>
                <w:lang w:eastAsia="en-AU"/>
              </w:rPr>
            </w:pPr>
          </w:p>
          <w:p w14:paraId="094CC6F9" w14:textId="77777777" w:rsidR="0017566D" w:rsidRDefault="0017566D" w:rsidP="00282DC9">
            <w:pPr>
              <w:spacing w:before="20" w:after="20"/>
              <w:jc w:val="center"/>
              <w:rPr>
                <w:rFonts w:cs="Arial"/>
                <w:bCs/>
                <w:sz w:val="20"/>
                <w:szCs w:val="20"/>
                <w:lang w:eastAsia="en-AU"/>
              </w:rPr>
            </w:pPr>
          </w:p>
          <w:p w14:paraId="49DE4114" w14:textId="03DD322B" w:rsidR="0017566D" w:rsidRPr="00DE7312" w:rsidRDefault="0017566D" w:rsidP="00046890">
            <w:pPr>
              <w:spacing w:before="20" w:after="20"/>
              <w:rPr>
                <w:rFonts w:cs="Arial"/>
                <w:bCs/>
                <w:sz w:val="20"/>
                <w:szCs w:val="20"/>
                <w:lang w:eastAsia="en-AU"/>
              </w:rPr>
            </w:pPr>
          </w:p>
        </w:tc>
      </w:tr>
      <w:tr w:rsidR="00282DC9" w:rsidRPr="00C57030" w14:paraId="28F66B14" w14:textId="77777777" w:rsidTr="00DC680B">
        <w:trPr>
          <w:trHeight w:val="214"/>
        </w:trPr>
        <w:tc>
          <w:tcPr>
            <w:tcW w:w="3007" w:type="dxa"/>
            <w:shd w:val="clear" w:color="auto" w:fill="auto"/>
          </w:tcPr>
          <w:p w14:paraId="72EFEA71" w14:textId="77777777" w:rsidR="00282DC9" w:rsidRPr="00282DC9" w:rsidRDefault="00282DC9" w:rsidP="00282DC9">
            <w:pPr>
              <w:spacing w:before="20" w:after="20"/>
              <w:jc w:val="both"/>
              <w:rPr>
                <w:rFonts w:cs="Arial"/>
                <w:b/>
                <w:bCs/>
                <w:sz w:val="20"/>
                <w:szCs w:val="20"/>
                <w:lang w:eastAsia="en-AU"/>
              </w:rPr>
            </w:pPr>
            <w:r w:rsidRPr="00282DC9">
              <w:rPr>
                <w:rFonts w:cs="Arial"/>
                <w:b/>
                <w:bCs/>
                <w:sz w:val="20"/>
                <w:szCs w:val="20"/>
                <w:lang w:eastAsia="en-AU"/>
              </w:rPr>
              <w:lastRenderedPageBreak/>
              <w:t>6.3 – Salinity and Soil Management</w:t>
            </w:r>
          </w:p>
          <w:p w14:paraId="6BF29FC2" w14:textId="434AA1B5" w:rsidR="00282DC9" w:rsidRDefault="00D623F5" w:rsidP="00282DC9">
            <w:pPr>
              <w:spacing w:before="20" w:after="20"/>
              <w:jc w:val="both"/>
              <w:rPr>
                <w:rFonts w:cs="Arial"/>
                <w:sz w:val="20"/>
                <w:szCs w:val="20"/>
                <w:lang w:eastAsia="en-AU"/>
              </w:rPr>
            </w:pPr>
            <w:r>
              <w:rPr>
                <w:rFonts w:cs="Arial"/>
                <w:sz w:val="20"/>
                <w:szCs w:val="20"/>
                <w:lang w:eastAsia="en-AU"/>
              </w:rPr>
              <w:t>Application</w:t>
            </w:r>
            <w:r w:rsidR="00085299">
              <w:rPr>
                <w:rFonts w:cs="Arial"/>
                <w:sz w:val="20"/>
                <w:szCs w:val="20"/>
                <w:lang w:eastAsia="en-AU"/>
              </w:rPr>
              <w:t>s</w:t>
            </w:r>
            <w:r>
              <w:rPr>
                <w:rFonts w:cs="Arial"/>
                <w:sz w:val="20"/>
                <w:szCs w:val="20"/>
                <w:lang w:eastAsia="en-AU"/>
              </w:rPr>
              <w:t xml:space="preserve"> for land constrained by salinity to be accompanied with a salinity assessment or comply with an existing salinity management plan.</w:t>
            </w:r>
          </w:p>
          <w:p w14:paraId="375124BD" w14:textId="77777777" w:rsidR="00D623F5" w:rsidRDefault="00D623F5" w:rsidP="00282DC9">
            <w:pPr>
              <w:spacing w:before="20" w:after="20"/>
              <w:jc w:val="both"/>
              <w:rPr>
                <w:rFonts w:cs="Arial"/>
                <w:sz w:val="20"/>
                <w:szCs w:val="20"/>
                <w:lang w:eastAsia="en-AU"/>
              </w:rPr>
            </w:pPr>
          </w:p>
          <w:p w14:paraId="719D0FDE" w14:textId="77777777" w:rsidR="002555F1" w:rsidRDefault="002555F1" w:rsidP="00282DC9">
            <w:pPr>
              <w:spacing w:before="20" w:after="20"/>
              <w:jc w:val="both"/>
              <w:rPr>
                <w:rFonts w:cs="Arial"/>
                <w:sz w:val="20"/>
                <w:szCs w:val="20"/>
                <w:lang w:eastAsia="en-AU"/>
              </w:rPr>
            </w:pPr>
          </w:p>
          <w:p w14:paraId="2709C1BC" w14:textId="77777777" w:rsidR="00C6558B" w:rsidRDefault="00C6558B" w:rsidP="00282DC9">
            <w:pPr>
              <w:spacing w:before="20" w:after="20"/>
              <w:jc w:val="both"/>
              <w:rPr>
                <w:rFonts w:cs="Arial"/>
                <w:sz w:val="20"/>
                <w:szCs w:val="20"/>
                <w:lang w:eastAsia="en-AU"/>
              </w:rPr>
            </w:pPr>
          </w:p>
          <w:p w14:paraId="17B49683" w14:textId="77777777" w:rsidR="004C300B" w:rsidRDefault="004C300B" w:rsidP="00282DC9">
            <w:pPr>
              <w:spacing w:before="20" w:after="20"/>
              <w:jc w:val="both"/>
              <w:rPr>
                <w:rFonts w:cs="Arial"/>
                <w:sz w:val="20"/>
                <w:szCs w:val="20"/>
                <w:lang w:eastAsia="en-AU"/>
              </w:rPr>
            </w:pPr>
          </w:p>
          <w:p w14:paraId="30A64CE5" w14:textId="77777777" w:rsidR="002555F1" w:rsidRDefault="002555F1" w:rsidP="00282DC9">
            <w:pPr>
              <w:spacing w:before="20" w:after="20"/>
              <w:jc w:val="both"/>
              <w:rPr>
                <w:rFonts w:cs="Arial"/>
                <w:sz w:val="20"/>
                <w:szCs w:val="20"/>
                <w:lang w:eastAsia="en-AU"/>
              </w:rPr>
            </w:pPr>
          </w:p>
          <w:p w14:paraId="5DEE6255" w14:textId="0CD0406C" w:rsidR="00450C44" w:rsidRPr="00DE7312" w:rsidRDefault="00450C44" w:rsidP="00282DC9">
            <w:pPr>
              <w:spacing w:before="20" w:after="20"/>
              <w:jc w:val="both"/>
              <w:rPr>
                <w:rFonts w:cs="Arial"/>
                <w:sz w:val="20"/>
                <w:szCs w:val="20"/>
                <w:lang w:eastAsia="en-AU"/>
              </w:rPr>
            </w:pPr>
            <w:r>
              <w:rPr>
                <w:rFonts w:cs="Arial"/>
                <w:sz w:val="20"/>
                <w:szCs w:val="20"/>
                <w:lang w:eastAsia="en-AU"/>
              </w:rPr>
              <w:t>Various controls for sediment and erosion control</w:t>
            </w:r>
            <w:r w:rsidR="008C7E0B">
              <w:rPr>
                <w:rFonts w:cs="Arial"/>
                <w:sz w:val="20"/>
                <w:szCs w:val="20"/>
                <w:lang w:eastAsia="en-AU"/>
              </w:rPr>
              <w:t>.</w:t>
            </w:r>
          </w:p>
        </w:tc>
        <w:tc>
          <w:tcPr>
            <w:tcW w:w="5244" w:type="dxa"/>
          </w:tcPr>
          <w:p w14:paraId="179EE5CC" w14:textId="7DDDB8A3" w:rsidR="0089752B" w:rsidRPr="0089752B" w:rsidRDefault="00863C8E" w:rsidP="0089752B">
            <w:pPr>
              <w:spacing w:before="60" w:after="60"/>
              <w:jc w:val="both"/>
              <w:rPr>
                <w:rFonts w:cs="Arial"/>
                <w:sz w:val="20"/>
                <w:szCs w:val="20"/>
              </w:rPr>
            </w:pPr>
            <w:bookmarkStart w:id="0" w:name="_Hlk182322966"/>
            <w:r>
              <w:rPr>
                <w:rFonts w:cs="Arial"/>
                <w:sz w:val="20"/>
                <w:szCs w:val="20"/>
                <w:lang w:eastAsia="en-AU"/>
              </w:rPr>
              <w:t>A site-specific</w:t>
            </w:r>
            <w:r w:rsidR="0089752B" w:rsidRPr="0089752B">
              <w:rPr>
                <w:rFonts w:cs="Arial"/>
                <w:sz w:val="20"/>
                <w:szCs w:val="20"/>
                <w:lang w:eastAsia="en-AU"/>
              </w:rPr>
              <w:t xml:space="preserve"> salinity assessment</w:t>
            </w:r>
            <w:r>
              <w:rPr>
                <w:rFonts w:cs="Arial"/>
                <w:sz w:val="20"/>
                <w:szCs w:val="20"/>
                <w:lang w:eastAsia="en-AU"/>
              </w:rPr>
              <w:t xml:space="preserve"> </w:t>
            </w:r>
            <w:r w:rsidR="00085299">
              <w:rPr>
                <w:rFonts w:cs="Arial"/>
                <w:sz w:val="20"/>
                <w:szCs w:val="20"/>
                <w:lang w:eastAsia="en-AU"/>
              </w:rPr>
              <w:t>was completed in 2016</w:t>
            </w:r>
            <w:r w:rsidR="00C6558B">
              <w:rPr>
                <w:rFonts w:cs="Arial"/>
                <w:sz w:val="20"/>
                <w:szCs w:val="20"/>
                <w:lang w:eastAsia="en-AU"/>
              </w:rPr>
              <w:t xml:space="preserve"> for depths to 3m</w:t>
            </w:r>
            <w:r w:rsidR="00085299">
              <w:rPr>
                <w:rFonts w:cs="Arial"/>
                <w:sz w:val="20"/>
                <w:szCs w:val="20"/>
                <w:lang w:eastAsia="en-AU"/>
              </w:rPr>
              <w:t xml:space="preserve">. </w:t>
            </w:r>
            <w:r w:rsidR="00E20B63">
              <w:rPr>
                <w:rFonts w:cs="Arial"/>
                <w:sz w:val="20"/>
                <w:szCs w:val="20"/>
                <w:lang w:eastAsia="en-AU"/>
              </w:rPr>
              <w:t>A</w:t>
            </w:r>
            <w:r w:rsidR="006E1DA4">
              <w:rPr>
                <w:rFonts w:cs="Arial"/>
                <w:sz w:val="20"/>
                <w:szCs w:val="20"/>
                <w:lang w:eastAsia="en-AU"/>
              </w:rPr>
              <w:t xml:space="preserve">n </w:t>
            </w:r>
            <w:r w:rsidR="00E20B63">
              <w:rPr>
                <w:rFonts w:cs="Arial"/>
                <w:sz w:val="20"/>
                <w:szCs w:val="20"/>
                <w:lang w:eastAsia="en-AU"/>
              </w:rPr>
              <w:t xml:space="preserve">addendum with additional testing </w:t>
            </w:r>
            <w:r w:rsidR="002555F1">
              <w:rPr>
                <w:rFonts w:cs="Arial"/>
                <w:sz w:val="20"/>
                <w:szCs w:val="20"/>
                <w:lang w:eastAsia="en-AU"/>
              </w:rPr>
              <w:t xml:space="preserve">for cut and fill depths to 7m </w:t>
            </w:r>
            <w:r w:rsidR="00E20B63" w:rsidRPr="004108E3">
              <w:rPr>
                <w:rFonts w:cs="Arial"/>
                <w:sz w:val="20"/>
                <w:szCs w:val="20"/>
                <w:lang w:eastAsia="en-AU"/>
              </w:rPr>
              <w:t xml:space="preserve">was completed in 2019. </w:t>
            </w:r>
            <w:r w:rsidR="006E1DA4" w:rsidRPr="004108E3">
              <w:rPr>
                <w:rFonts w:cs="Arial"/>
                <w:sz w:val="20"/>
                <w:szCs w:val="20"/>
                <w:lang w:eastAsia="en-AU"/>
              </w:rPr>
              <w:t xml:space="preserve">The basement levels now proposed are to depths of 11m-12m. </w:t>
            </w:r>
            <w:r w:rsidR="004108E3" w:rsidRPr="004108E3">
              <w:rPr>
                <w:rFonts w:cs="Arial"/>
                <w:sz w:val="20"/>
                <w:szCs w:val="20"/>
                <w:lang w:eastAsia="en-AU"/>
              </w:rPr>
              <w:t>A c</w:t>
            </w:r>
            <w:r w:rsidR="006E1DA4" w:rsidRPr="004108E3">
              <w:rPr>
                <w:rFonts w:cs="Arial"/>
                <w:sz w:val="20"/>
                <w:szCs w:val="20"/>
                <w:lang w:eastAsia="en-AU"/>
              </w:rPr>
              <w:t>ondition for further testing</w:t>
            </w:r>
            <w:r w:rsidR="004108E3" w:rsidRPr="004108E3">
              <w:rPr>
                <w:rFonts w:cs="Arial"/>
                <w:sz w:val="20"/>
                <w:szCs w:val="20"/>
                <w:lang w:eastAsia="en-AU"/>
              </w:rPr>
              <w:t xml:space="preserve"> is recommended </w:t>
            </w:r>
            <w:r w:rsidR="006E1DA4" w:rsidRPr="004108E3">
              <w:rPr>
                <w:rFonts w:cs="Arial"/>
                <w:sz w:val="20"/>
                <w:szCs w:val="20"/>
                <w:lang w:eastAsia="en-AU"/>
              </w:rPr>
              <w:t xml:space="preserve">prior to </w:t>
            </w:r>
            <w:r w:rsidR="004108E3" w:rsidRPr="004108E3">
              <w:rPr>
                <w:rFonts w:cs="Arial"/>
                <w:sz w:val="20"/>
                <w:szCs w:val="20"/>
                <w:lang w:eastAsia="en-AU"/>
              </w:rPr>
              <w:t>the issue of a Construction Certificate.</w:t>
            </w:r>
          </w:p>
          <w:bookmarkEnd w:id="0"/>
          <w:p w14:paraId="2E73394B" w14:textId="77777777" w:rsidR="00282DC9" w:rsidRDefault="00282DC9" w:rsidP="00282DC9">
            <w:pPr>
              <w:spacing w:before="20" w:after="20"/>
              <w:jc w:val="both"/>
              <w:rPr>
                <w:rFonts w:cs="Arial"/>
                <w:sz w:val="20"/>
                <w:szCs w:val="20"/>
                <w:lang w:eastAsia="en-AU"/>
              </w:rPr>
            </w:pPr>
          </w:p>
          <w:p w14:paraId="75A320F7" w14:textId="7E7F1623" w:rsidR="00C6558B" w:rsidRDefault="00C6558B" w:rsidP="00282DC9">
            <w:pPr>
              <w:spacing w:before="20" w:after="20"/>
              <w:jc w:val="both"/>
              <w:rPr>
                <w:rFonts w:cs="Arial"/>
                <w:sz w:val="20"/>
                <w:szCs w:val="20"/>
                <w:lang w:eastAsia="en-AU"/>
              </w:rPr>
            </w:pPr>
            <w:r>
              <w:rPr>
                <w:rFonts w:cs="Arial"/>
                <w:sz w:val="20"/>
                <w:szCs w:val="20"/>
                <w:lang w:eastAsia="en-AU"/>
              </w:rPr>
              <w:t xml:space="preserve">Results </w:t>
            </w:r>
            <w:r w:rsidR="004C300B">
              <w:rPr>
                <w:rFonts w:cs="Arial"/>
                <w:sz w:val="20"/>
                <w:szCs w:val="20"/>
                <w:lang w:eastAsia="en-AU"/>
              </w:rPr>
              <w:t xml:space="preserve">of the 2019 assessment </w:t>
            </w:r>
            <w:r>
              <w:rPr>
                <w:rFonts w:cs="Arial"/>
                <w:sz w:val="20"/>
                <w:szCs w:val="20"/>
                <w:lang w:eastAsia="en-AU"/>
              </w:rPr>
              <w:t>showed soils to be slightly to moderately saline and non-aggressive to concrete and steel.</w:t>
            </w:r>
            <w:r w:rsidR="004C300B">
              <w:rPr>
                <w:rFonts w:cs="Arial"/>
                <w:sz w:val="20"/>
                <w:szCs w:val="20"/>
                <w:lang w:eastAsia="en-AU"/>
              </w:rPr>
              <w:t xml:space="preserve"> C</w:t>
            </w:r>
            <w:r>
              <w:rPr>
                <w:rFonts w:cs="Arial"/>
                <w:sz w:val="20"/>
                <w:szCs w:val="20"/>
                <w:lang w:eastAsia="en-AU"/>
              </w:rPr>
              <w:t>ompliance with the recommendations of the original salinity management plan (SMP) is recommended.</w:t>
            </w:r>
          </w:p>
          <w:p w14:paraId="146ADA9C" w14:textId="77777777" w:rsidR="00C6558B" w:rsidRDefault="00C6558B" w:rsidP="00282DC9">
            <w:pPr>
              <w:spacing w:before="20" w:after="20"/>
              <w:jc w:val="both"/>
              <w:rPr>
                <w:rFonts w:cs="Arial"/>
                <w:sz w:val="20"/>
                <w:szCs w:val="20"/>
                <w:lang w:eastAsia="en-AU"/>
              </w:rPr>
            </w:pPr>
          </w:p>
          <w:p w14:paraId="1D3F4AF2" w14:textId="435E8401" w:rsidR="00450C44" w:rsidRPr="0089752B" w:rsidRDefault="00492687" w:rsidP="00282DC9">
            <w:pPr>
              <w:spacing w:before="20" w:after="20"/>
              <w:jc w:val="both"/>
              <w:rPr>
                <w:rFonts w:cs="Arial"/>
                <w:sz w:val="20"/>
                <w:szCs w:val="20"/>
                <w:lang w:eastAsia="en-AU"/>
              </w:rPr>
            </w:pPr>
            <w:r>
              <w:rPr>
                <w:rFonts w:cs="Arial"/>
                <w:sz w:val="20"/>
                <w:szCs w:val="20"/>
                <w:lang w:eastAsia="en-AU"/>
              </w:rPr>
              <w:t>E</w:t>
            </w:r>
            <w:r w:rsidR="001572E2">
              <w:rPr>
                <w:rFonts w:cs="Arial"/>
                <w:sz w:val="20"/>
                <w:szCs w:val="20"/>
                <w:lang w:eastAsia="en-AU"/>
              </w:rPr>
              <w:t>rosion and sediment control plan</w:t>
            </w:r>
            <w:r>
              <w:rPr>
                <w:rFonts w:cs="Arial"/>
                <w:sz w:val="20"/>
                <w:szCs w:val="20"/>
                <w:lang w:eastAsia="en-AU"/>
              </w:rPr>
              <w:t>s have</w:t>
            </w:r>
            <w:r w:rsidR="001572E2">
              <w:rPr>
                <w:rFonts w:cs="Arial"/>
                <w:sz w:val="20"/>
                <w:szCs w:val="20"/>
                <w:lang w:eastAsia="en-AU"/>
              </w:rPr>
              <w:t xml:space="preserve"> been submitted. </w:t>
            </w:r>
            <w:r>
              <w:rPr>
                <w:rFonts w:cs="Arial"/>
                <w:sz w:val="20"/>
                <w:szCs w:val="20"/>
                <w:lang w:eastAsia="en-AU"/>
              </w:rPr>
              <w:t xml:space="preserve">The concept includes a temporary sediment basin on Lot 1 to the north. </w:t>
            </w:r>
            <w:r w:rsidR="001572E2">
              <w:rPr>
                <w:rFonts w:cs="Arial"/>
                <w:sz w:val="20"/>
                <w:szCs w:val="20"/>
                <w:lang w:eastAsia="en-AU"/>
              </w:rPr>
              <w:t>Standard conditions are recommended to ensure appropriate controls are implemented during the construction phase.</w:t>
            </w:r>
          </w:p>
        </w:tc>
        <w:tc>
          <w:tcPr>
            <w:tcW w:w="1418" w:type="dxa"/>
            <w:tcBorders>
              <w:top w:val="single" w:sz="4" w:space="0" w:color="auto"/>
              <w:left w:val="single" w:sz="4" w:space="0" w:color="auto"/>
              <w:bottom w:val="single" w:sz="4" w:space="0" w:color="auto"/>
              <w:right w:val="single" w:sz="4" w:space="0" w:color="auto"/>
            </w:tcBorders>
          </w:tcPr>
          <w:p w14:paraId="5F16E5D4" w14:textId="77777777" w:rsidR="00282DC9" w:rsidRDefault="00282DC9" w:rsidP="00282DC9">
            <w:pPr>
              <w:spacing w:before="20" w:after="20"/>
              <w:jc w:val="center"/>
              <w:rPr>
                <w:rFonts w:cs="Arial"/>
                <w:bCs/>
                <w:sz w:val="20"/>
                <w:szCs w:val="20"/>
                <w:lang w:eastAsia="en-AU"/>
              </w:rPr>
            </w:pPr>
            <w:r>
              <w:rPr>
                <w:rFonts w:cs="Arial"/>
                <w:bCs/>
                <w:sz w:val="20"/>
                <w:szCs w:val="20"/>
                <w:lang w:eastAsia="en-AU"/>
              </w:rPr>
              <w:t>Yes</w:t>
            </w:r>
          </w:p>
          <w:p w14:paraId="0607090B" w14:textId="77777777" w:rsidR="00450C44" w:rsidRDefault="00450C44" w:rsidP="00282DC9">
            <w:pPr>
              <w:spacing w:before="20" w:after="20"/>
              <w:jc w:val="center"/>
              <w:rPr>
                <w:rFonts w:cs="Arial"/>
                <w:bCs/>
                <w:sz w:val="20"/>
                <w:szCs w:val="20"/>
                <w:lang w:eastAsia="en-AU"/>
              </w:rPr>
            </w:pPr>
          </w:p>
          <w:p w14:paraId="34E45790" w14:textId="77777777" w:rsidR="00450C44" w:rsidRDefault="00450C44" w:rsidP="00282DC9">
            <w:pPr>
              <w:spacing w:before="20" w:after="20"/>
              <w:jc w:val="center"/>
              <w:rPr>
                <w:rFonts w:cs="Arial"/>
                <w:bCs/>
                <w:sz w:val="20"/>
                <w:szCs w:val="20"/>
                <w:lang w:eastAsia="en-AU"/>
              </w:rPr>
            </w:pPr>
          </w:p>
          <w:p w14:paraId="1338DF36" w14:textId="77777777" w:rsidR="00450C44" w:rsidRDefault="00450C44" w:rsidP="00282DC9">
            <w:pPr>
              <w:spacing w:before="20" w:after="20"/>
              <w:jc w:val="center"/>
              <w:rPr>
                <w:rFonts w:cs="Arial"/>
                <w:bCs/>
                <w:sz w:val="20"/>
                <w:szCs w:val="20"/>
                <w:lang w:eastAsia="en-AU"/>
              </w:rPr>
            </w:pPr>
          </w:p>
          <w:p w14:paraId="7DFBB586" w14:textId="77777777" w:rsidR="00450C44" w:rsidRDefault="00450C44" w:rsidP="00282DC9">
            <w:pPr>
              <w:spacing w:before="20" w:after="20"/>
              <w:jc w:val="center"/>
              <w:rPr>
                <w:rFonts w:cs="Arial"/>
                <w:bCs/>
                <w:sz w:val="20"/>
                <w:szCs w:val="20"/>
                <w:lang w:eastAsia="en-AU"/>
              </w:rPr>
            </w:pPr>
          </w:p>
          <w:p w14:paraId="2939532E" w14:textId="77777777" w:rsidR="00450C44" w:rsidRDefault="00450C44" w:rsidP="00282DC9">
            <w:pPr>
              <w:spacing w:before="20" w:after="20"/>
              <w:jc w:val="center"/>
              <w:rPr>
                <w:rFonts w:cs="Arial"/>
                <w:bCs/>
                <w:sz w:val="20"/>
                <w:szCs w:val="20"/>
                <w:lang w:eastAsia="en-AU"/>
              </w:rPr>
            </w:pPr>
          </w:p>
          <w:p w14:paraId="5EA37ED1" w14:textId="77777777" w:rsidR="0067541A" w:rsidRDefault="0067541A" w:rsidP="00282DC9">
            <w:pPr>
              <w:spacing w:before="20" w:after="20"/>
              <w:jc w:val="center"/>
              <w:rPr>
                <w:rFonts w:cs="Arial"/>
                <w:bCs/>
                <w:sz w:val="20"/>
                <w:szCs w:val="20"/>
                <w:lang w:eastAsia="en-AU"/>
              </w:rPr>
            </w:pPr>
          </w:p>
          <w:p w14:paraId="4CAFDAD7" w14:textId="77777777" w:rsidR="004C300B" w:rsidRDefault="004C300B" w:rsidP="00282DC9">
            <w:pPr>
              <w:spacing w:before="20" w:after="20"/>
              <w:jc w:val="center"/>
              <w:rPr>
                <w:rFonts w:cs="Arial"/>
                <w:bCs/>
                <w:sz w:val="20"/>
                <w:szCs w:val="20"/>
                <w:lang w:eastAsia="en-AU"/>
              </w:rPr>
            </w:pPr>
          </w:p>
          <w:p w14:paraId="5B680918" w14:textId="77777777" w:rsidR="004C300B" w:rsidRDefault="004C300B" w:rsidP="00282DC9">
            <w:pPr>
              <w:spacing w:before="20" w:after="20"/>
              <w:jc w:val="center"/>
              <w:rPr>
                <w:rFonts w:cs="Arial"/>
                <w:bCs/>
                <w:sz w:val="20"/>
                <w:szCs w:val="20"/>
                <w:lang w:eastAsia="en-AU"/>
              </w:rPr>
            </w:pPr>
          </w:p>
          <w:p w14:paraId="25CACBE7" w14:textId="77777777" w:rsidR="002555F1" w:rsidRDefault="002555F1" w:rsidP="00282DC9">
            <w:pPr>
              <w:spacing w:before="20" w:after="20"/>
              <w:jc w:val="center"/>
              <w:rPr>
                <w:rFonts w:cs="Arial"/>
                <w:bCs/>
                <w:sz w:val="20"/>
                <w:szCs w:val="20"/>
                <w:lang w:eastAsia="en-AU"/>
              </w:rPr>
            </w:pPr>
          </w:p>
          <w:p w14:paraId="5D61A238" w14:textId="77777777" w:rsidR="002555F1" w:rsidRDefault="002555F1" w:rsidP="00282DC9">
            <w:pPr>
              <w:spacing w:before="20" w:after="20"/>
              <w:jc w:val="center"/>
              <w:rPr>
                <w:rFonts w:cs="Arial"/>
                <w:bCs/>
                <w:sz w:val="20"/>
                <w:szCs w:val="20"/>
                <w:lang w:eastAsia="en-AU"/>
              </w:rPr>
            </w:pPr>
          </w:p>
          <w:p w14:paraId="5C61EE37" w14:textId="77777777" w:rsidR="002555F1" w:rsidRDefault="002555F1" w:rsidP="002555F1">
            <w:pPr>
              <w:spacing w:before="20" w:after="20"/>
              <w:rPr>
                <w:rFonts w:cs="Arial"/>
                <w:bCs/>
                <w:sz w:val="20"/>
                <w:szCs w:val="20"/>
                <w:lang w:eastAsia="en-AU"/>
              </w:rPr>
            </w:pPr>
          </w:p>
          <w:p w14:paraId="202AE741" w14:textId="1D624952" w:rsidR="00450C44" w:rsidRPr="00DE7312" w:rsidRDefault="00450C44" w:rsidP="00282DC9">
            <w:pPr>
              <w:spacing w:before="20" w:after="20"/>
              <w:jc w:val="center"/>
              <w:rPr>
                <w:rFonts w:cs="Arial"/>
                <w:bCs/>
                <w:sz w:val="20"/>
                <w:szCs w:val="20"/>
                <w:lang w:eastAsia="en-AU"/>
              </w:rPr>
            </w:pPr>
            <w:r>
              <w:rPr>
                <w:rFonts w:cs="Arial"/>
                <w:bCs/>
                <w:sz w:val="20"/>
                <w:szCs w:val="20"/>
                <w:lang w:eastAsia="en-AU"/>
              </w:rPr>
              <w:t>Yes</w:t>
            </w:r>
          </w:p>
        </w:tc>
      </w:tr>
      <w:tr w:rsidR="00282DC9" w:rsidRPr="00C57030" w14:paraId="148B0047" w14:textId="77777777" w:rsidTr="00DC680B">
        <w:trPr>
          <w:trHeight w:val="214"/>
        </w:trPr>
        <w:tc>
          <w:tcPr>
            <w:tcW w:w="3007" w:type="dxa"/>
            <w:shd w:val="clear" w:color="auto" w:fill="auto"/>
          </w:tcPr>
          <w:p w14:paraId="04669B2C" w14:textId="77777777" w:rsidR="00282DC9" w:rsidRDefault="00282DC9" w:rsidP="00282DC9">
            <w:pPr>
              <w:spacing w:before="20" w:after="20"/>
              <w:jc w:val="both"/>
              <w:rPr>
                <w:rFonts w:cs="Arial"/>
                <w:b/>
                <w:bCs/>
                <w:sz w:val="20"/>
                <w:szCs w:val="20"/>
                <w:lang w:eastAsia="en-AU"/>
              </w:rPr>
            </w:pPr>
            <w:r w:rsidRPr="00282DC9">
              <w:rPr>
                <w:rFonts w:cs="Arial"/>
                <w:b/>
                <w:bCs/>
                <w:sz w:val="20"/>
                <w:szCs w:val="20"/>
                <w:lang w:eastAsia="en-AU"/>
              </w:rPr>
              <w:t>6.4 – Aboriginal and European Heritage</w:t>
            </w:r>
          </w:p>
          <w:p w14:paraId="1076962A" w14:textId="2C9F68BF" w:rsidR="00282DC9" w:rsidRPr="00282DC9" w:rsidRDefault="0067541A" w:rsidP="00282DC9">
            <w:pPr>
              <w:spacing w:before="20" w:after="20"/>
              <w:jc w:val="both"/>
              <w:rPr>
                <w:rFonts w:cs="Arial"/>
                <w:sz w:val="20"/>
                <w:szCs w:val="20"/>
                <w:lang w:eastAsia="en-AU"/>
              </w:rPr>
            </w:pPr>
            <w:r>
              <w:rPr>
                <w:rFonts w:cs="Arial"/>
                <w:sz w:val="20"/>
                <w:szCs w:val="20"/>
                <w:lang w:eastAsia="en-AU"/>
              </w:rPr>
              <w:t>Appropriate investigations to be undertaken for the areas in Figures 22 and 23.</w:t>
            </w:r>
          </w:p>
        </w:tc>
        <w:tc>
          <w:tcPr>
            <w:tcW w:w="5244" w:type="dxa"/>
          </w:tcPr>
          <w:p w14:paraId="306B9011" w14:textId="1701CE56" w:rsidR="00282DC9" w:rsidRPr="00DE7312" w:rsidRDefault="0067541A" w:rsidP="00282DC9">
            <w:pPr>
              <w:spacing w:before="20" w:after="20"/>
              <w:jc w:val="both"/>
              <w:rPr>
                <w:rFonts w:cs="Arial"/>
                <w:sz w:val="20"/>
                <w:szCs w:val="20"/>
                <w:lang w:eastAsia="en-AU"/>
              </w:rPr>
            </w:pPr>
            <w:r>
              <w:rPr>
                <w:rFonts w:cs="Arial"/>
                <w:sz w:val="20"/>
                <w:szCs w:val="20"/>
                <w:lang w:eastAsia="en-AU"/>
              </w:rPr>
              <w:t xml:space="preserve">The site is not located within any mapped areas containing known Aboriginal or European heritage significance. </w:t>
            </w:r>
            <w:r w:rsidR="00F93697">
              <w:rPr>
                <w:rFonts w:cs="Arial"/>
                <w:sz w:val="20"/>
                <w:szCs w:val="20"/>
                <w:lang w:eastAsia="en-AU"/>
              </w:rPr>
              <w:t>Conditions are recommended for unexpected finds.</w:t>
            </w:r>
          </w:p>
        </w:tc>
        <w:tc>
          <w:tcPr>
            <w:tcW w:w="1418" w:type="dxa"/>
            <w:tcBorders>
              <w:top w:val="single" w:sz="4" w:space="0" w:color="auto"/>
              <w:left w:val="single" w:sz="4" w:space="0" w:color="auto"/>
              <w:bottom w:val="single" w:sz="4" w:space="0" w:color="auto"/>
              <w:right w:val="single" w:sz="4" w:space="0" w:color="auto"/>
            </w:tcBorders>
          </w:tcPr>
          <w:p w14:paraId="2982A89B" w14:textId="1B6573E1" w:rsidR="00282DC9" w:rsidRPr="00DE7312" w:rsidRDefault="00282DC9" w:rsidP="00282DC9">
            <w:pPr>
              <w:spacing w:before="20" w:after="20"/>
              <w:jc w:val="center"/>
              <w:rPr>
                <w:rFonts w:cs="Arial"/>
                <w:bCs/>
                <w:sz w:val="20"/>
                <w:szCs w:val="20"/>
                <w:lang w:eastAsia="en-AU"/>
              </w:rPr>
            </w:pPr>
            <w:r>
              <w:rPr>
                <w:rFonts w:cs="Arial"/>
                <w:bCs/>
                <w:sz w:val="20"/>
                <w:szCs w:val="20"/>
                <w:lang w:eastAsia="en-AU"/>
              </w:rPr>
              <w:t>Yes</w:t>
            </w:r>
          </w:p>
        </w:tc>
      </w:tr>
      <w:tr w:rsidR="00282DC9" w:rsidRPr="00C57030" w14:paraId="357F9B88" w14:textId="77777777" w:rsidTr="00DC680B">
        <w:trPr>
          <w:trHeight w:val="214"/>
        </w:trPr>
        <w:tc>
          <w:tcPr>
            <w:tcW w:w="3007" w:type="dxa"/>
            <w:shd w:val="clear" w:color="auto" w:fill="auto"/>
          </w:tcPr>
          <w:p w14:paraId="36F7A2D6" w14:textId="77777777" w:rsidR="00282DC9" w:rsidRPr="00282DC9" w:rsidRDefault="00282DC9" w:rsidP="00282DC9">
            <w:pPr>
              <w:spacing w:before="20" w:after="20"/>
              <w:jc w:val="both"/>
              <w:rPr>
                <w:rFonts w:cs="Arial"/>
                <w:b/>
                <w:bCs/>
                <w:sz w:val="20"/>
                <w:szCs w:val="20"/>
                <w:lang w:eastAsia="en-AU"/>
              </w:rPr>
            </w:pPr>
            <w:r w:rsidRPr="00282DC9">
              <w:rPr>
                <w:rFonts w:cs="Arial"/>
                <w:b/>
                <w:bCs/>
                <w:sz w:val="20"/>
                <w:szCs w:val="20"/>
                <w:lang w:eastAsia="en-AU"/>
              </w:rPr>
              <w:t xml:space="preserve">6.8 – Contamination Management </w:t>
            </w:r>
          </w:p>
          <w:p w14:paraId="1E0BB2FE" w14:textId="7466D4FC" w:rsidR="00282DC9" w:rsidRPr="00DE7312" w:rsidRDefault="0067541A" w:rsidP="00282DC9">
            <w:pPr>
              <w:spacing w:before="20" w:after="20"/>
              <w:jc w:val="both"/>
              <w:rPr>
                <w:rFonts w:cs="Arial"/>
                <w:sz w:val="20"/>
                <w:szCs w:val="20"/>
                <w:lang w:eastAsia="en-AU"/>
              </w:rPr>
            </w:pPr>
            <w:r>
              <w:rPr>
                <w:rFonts w:cs="Arial"/>
                <w:sz w:val="20"/>
                <w:szCs w:val="20"/>
                <w:lang w:eastAsia="en-AU"/>
              </w:rPr>
              <w:t>Applications for development in the areas of environmental concern in Figure 26</w:t>
            </w:r>
            <w:r w:rsidR="00F93697">
              <w:rPr>
                <w:rFonts w:cs="Arial"/>
                <w:sz w:val="20"/>
                <w:szCs w:val="20"/>
                <w:lang w:eastAsia="en-AU"/>
              </w:rPr>
              <w:t xml:space="preserve">, or for more sensitive land uses, </w:t>
            </w:r>
            <w:r w:rsidR="001F27A9">
              <w:rPr>
                <w:rFonts w:cs="Arial"/>
                <w:sz w:val="20"/>
                <w:szCs w:val="20"/>
                <w:lang w:eastAsia="en-AU"/>
              </w:rPr>
              <w:t xml:space="preserve">are </w:t>
            </w:r>
            <w:r>
              <w:rPr>
                <w:rFonts w:cs="Arial"/>
                <w:sz w:val="20"/>
                <w:szCs w:val="20"/>
                <w:lang w:eastAsia="en-AU"/>
              </w:rPr>
              <w:t xml:space="preserve">to be </w:t>
            </w:r>
            <w:r w:rsidR="001F27A9">
              <w:rPr>
                <w:rFonts w:cs="Arial"/>
                <w:sz w:val="20"/>
                <w:szCs w:val="20"/>
                <w:lang w:eastAsia="en-AU"/>
              </w:rPr>
              <w:t>accompanied with a detailed site investigation.</w:t>
            </w:r>
          </w:p>
        </w:tc>
        <w:tc>
          <w:tcPr>
            <w:tcW w:w="5244" w:type="dxa"/>
          </w:tcPr>
          <w:p w14:paraId="41DE6E80" w14:textId="3E5D9185" w:rsidR="00282DC9" w:rsidRPr="00DE7312" w:rsidRDefault="00D4266B" w:rsidP="00282DC9">
            <w:pPr>
              <w:spacing w:before="20" w:after="20"/>
              <w:jc w:val="both"/>
              <w:rPr>
                <w:rFonts w:cs="Arial"/>
                <w:sz w:val="20"/>
                <w:szCs w:val="20"/>
                <w:lang w:eastAsia="en-AU"/>
              </w:rPr>
            </w:pPr>
            <w:r>
              <w:rPr>
                <w:rFonts w:cs="Arial"/>
                <w:sz w:val="20"/>
                <w:szCs w:val="20"/>
                <w:lang w:eastAsia="en-AU"/>
              </w:rPr>
              <w:t>Refer to Resilience and Hazards SEPP assessment. Remediation and validation conditions are recommended.</w:t>
            </w:r>
          </w:p>
        </w:tc>
        <w:tc>
          <w:tcPr>
            <w:tcW w:w="1418" w:type="dxa"/>
            <w:tcBorders>
              <w:top w:val="single" w:sz="4" w:space="0" w:color="auto"/>
              <w:left w:val="single" w:sz="4" w:space="0" w:color="auto"/>
              <w:bottom w:val="single" w:sz="4" w:space="0" w:color="auto"/>
              <w:right w:val="single" w:sz="4" w:space="0" w:color="auto"/>
            </w:tcBorders>
          </w:tcPr>
          <w:p w14:paraId="0D41EF22" w14:textId="66F0E1CA" w:rsidR="00282DC9" w:rsidRPr="00DE7312" w:rsidRDefault="00282DC9" w:rsidP="00282DC9">
            <w:pPr>
              <w:spacing w:before="20" w:after="20"/>
              <w:jc w:val="center"/>
              <w:rPr>
                <w:rFonts w:cs="Arial"/>
                <w:bCs/>
                <w:sz w:val="20"/>
                <w:szCs w:val="20"/>
                <w:lang w:eastAsia="en-AU"/>
              </w:rPr>
            </w:pPr>
            <w:r>
              <w:rPr>
                <w:rFonts w:cs="Arial"/>
                <w:bCs/>
                <w:sz w:val="20"/>
                <w:szCs w:val="20"/>
                <w:lang w:eastAsia="en-AU"/>
              </w:rPr>
              <w:t>Yes</w:t>
            </w:r>
          </w:p>
        </w:tc>
      </w:tr>
      <w:tr w:rsidR="0067310D" w:rsidRPr="00C57030" w14:paraId="03A95C1D" w14:textId="77777777" w:rsidTr="00DC680B">
        <w:trPr>
          <w:trHeight w:val="214"/>
        </w:trPr>
        <w:tc>
          <w:tcPr>
            <w:tcW w:w="3007" w:type="dxa"/>
            <w:shd w:val="clear" w:color="auto" w:fill="auto"/>
          </w:tcPr>
          <w:p w14:paraId="3B8DB1CA" w14:textId="4E2F6DE7" w:rsidR="0067310D" w:rsidRDefault="0067310D" w:rsidP="00282DC9">
            <w:pPr>
              <w:spacing w:before="20" w:after="20"/>
              <w:jc w:val="both"/>
              <w:rPr>
                <w:rFonts w:cs="Arial"/>
                <w:b/>
                <w:bCs/>
                <w:sz w:val="20"/>
                <w:szCs w:val="20"/>
                <w:lang w:eastAsia="en-AU"/>
              </w:rPr>
            </w:pPr>
            <w:r>
              <w:rPr>
                <w:rFonts w:cs="Arial"/>
                <w:b/>
                <w:bCs/>
                <w:sz w:val="20"/>
                <w:szCs w:val="20"/>
                <w:lang w:eastAsia="en-AU"/>
              </w:rPr>
              <w:t xml:space="preserve">6.9 – </w:t>
            </w:r>
            <w:proofErr w:type="spellStart"/>
            <w:r>
              <w:rPr>
                <w:rFonts w:cs="Arial"/>
                <w:b/>
                <w:bCs/>
                <w:sz w:val="20"/>
                <w:szCs w:val="20"/>
                <w:lang w:eastAsia="en-AU"/>
              </w:rPr>
              <w:t>Odour</w:t>
            </w:r>
            <w:proofErr w:type="spellEnd"/>
          </w:p>
          <w:p w14:paraId="786FC144" w14:textId="090439F7" w:rsidR="0067310D" w:rsidRPr="0067310D" w:rsidRDefault="0067310D" w:rsidP="00282DC9">
            <w:pPr>
              <w:spacing w:before="20" w:after="20"/>
              <w:jc w:val="both"/>
              <w:rPr>
                <w:rFonts w:cs="Arial"/>
                <w:sz w:val="20"/>
                <w:szCs w:val="20"/>
                <w:lang w:eastAsia="en-AU"/>
              </w:rPr>
            </w:pPr>
            <w:r>
              <w:rPr>
                <w:rFonts w:cs="Arial"/>
                <w:sz w:val="20"/>
                <w:szCs w:val="20"/>
                <w:lang w:eastAsia="en-AU"/>
              </w:rPr>
              <w:t xml:space="preserve">For industrial or employment developments, </w:t>
            </w:r>
            <w:r w:rsidR="0043143B">
              <w:rPr>
                <w:rFonts w:cs="Arial"/>
                <w:sz w:val="20"/>
                <w:szCs w:val="20"/>
                <w:lang w:eastAsia="en-AU"/>
              </w:rPr>
              <w:t>air emissions to comply with EPA requirements.</w:t>
            </w:r>
          </w:p>
        </w:tc>
        <w:tc>
          <w:tcPr>
            <w:tcW w:w="5244" w:type="dxa"/>
          </w:tcPr>
          <w:p w14:paraId="7256369A" w14:textId="4F957580" w:rsidR="0067310D" w:rsidRDefault="0043143B" w:rsidP="00282DC9">
            <w:pPr>
              <w:spacing w:before="20" w:after="20"/>
              <w:jc w:val="both"/>
              <w:rPr>
                <w:rFonts w:cs="Arial"/>
                <w:sz w:val="20"/>
                <w:szCs w:val="20"/>
                <w:lang w:eastAsia="en-AU"/>
              </w:rPr>
            </w:pPr>
            <w:r>
              <w:rPr>
                <w:rFonts w:cs="Arial"/>
                <w:sz w:val="20"/>
                <w:szCs w:val="20"/>
                <w:lang w:eastAsia="en-AU"/>
              </w:rPr>
              <w:t xml:space="preserve">The plans show smoke </w:t>
            </w:r>
            <w:r w:rsidR="00266BD4">
              <w:rPr>
                <w:rFonts w:cs="Arial"/>
                <w:sz w:val="20"/>
                <w:szCs w:val="20"/>
                <w:lang w:eastAsia="en-AU"/>
              </w:rPr>
              <w:t xml:space="preserve">cinema exhaust </w:t>
            </w:r>
            <w:r>
              <w:rPr>
                <w:rFonts w:cs="Arial"/>
                <w:sz w:val="20"/>
                <w:szCs w:val="20"/>
                <w:lang w:eastAsia="en-AU"/>
              </w:rPr>
              <w:t>stacks</w:t>
            </w:r>
            <w:r w:rsidR="00266BD4">
              <w:rPr>
                <w:rFonts w:cs="Arial"/>
                <w:sz w:val="20"/>
                <w:szCs w:val="20"/>
                <w:lang w:eastAsia="en-AU"/>
              </w:rPr>
              <w:t>. A c</w:t>
            </w:r>
            <w:r>
              <w:rPr>
                <w:rFonts w:cs="Arial"/>
                <w:sz w:val="20"/>
                <w:szCs w:val="20"/>
                <w:lang w:eastAsia="en-AU"/>
              </w:rPr>
              <w:t xml:space="preserve">ondition is </w:t>
            </w:r>
            <w:r w:rsidR="00266BD4">
              <w:rPr>
                <w:rFonts w:cs="Arial"/>
                <w:sz w:val="20"/>
                <w:szCs w:val="20"/>
                <w:lang w:eastAsia="en-AU"/>
              </w:rPr>
              <w:t>recommended</w:t>
            </w:r>
            <w:r>
              <w:rPr>
                <w:rFonts w:cs="Arial"/>
                <w:sz w:val="20"/>
                <w:szCs w:val="20"/>
                <w:lang w:eastAsia="en-AU"/>
              </w:rPr>
              <w:t xml:space="preserve"> fo</w:t>
            </w:r>
            <w:r w:rsidR="00266BD4">
              <w:rPr>
                <w:rFonts w:cs="Arial"/>
                <w:sz w:val="20"/>
                <w:szCs w:val="20"/>
                <w:lang w:eastAsia="en-AU"/>
              </w:rPr>
              <w:t xml:space="preserve">r a detailed assessment of emissions and infrastructure prior to the issue of a construction certificate to ensure there are no adverse </w:t>
            </w:r>
            <w:proofErr w:type="spellStart"/>
            <w:r w:rsidR="00266BD4">
              <w:rPr>
                <w:rFonts w:cs="Arial"/>
                <w:sz w:val="20"/>
                <w:szCs w:val="20"/>
                <w:lang w:eastAsia="en-AU"/>
              </w:rPr>
              <w:t>odour</w:t>
            </w:r>
            <w:proofErr w:type="spellEnd"/>
            <w:r w:rsidR="00266BD4">
              <w:rPr>
                <w:rFonts w:cs="Arial"/>
                <w:sz w:val="20"/>
                <w:szCs w:val="20"/>
                <w:lang w:eastAsia="en-AU"/>
              </w:rPr>
              <w:t xml:space="preserve"> impacts on surrounding land uses.</w:t>
            </w:r>
          </w:p>
        </w:tc>
        <w:tc>
          <w:tcPr>
            <w:tcW w:w="1418" w:type="dxa"/>
            <w:tcBorders>
              <w:top w:val="single" w:sz="4" w:space="0" w:color="auto"/>
              <w:left w:val="single" w:sz="4" w:space="0" w:color="auto"/>
              <w:bottom w:val="single" w:sz="4" w:space="0" w:color="auto"/>
              <w:right w:val="single" w:sz="4" w:space="0" w:color="auto"/>
            </w:tcBorders>
          </w:tcPr>
          <w:p w14:paraId="7079972C" w14:textId="6AFD9EF7" w:rsidR="0067310D" w:rsidRDefault="0043143B" w:rsidP="00282DC9">
            <w:pPr>
              <w:spacing w:before="20" w:after="20"/>
              <w:jc w:val="center"/>
              <w:rPr>
                <w:rFonts w:cs="Arial"/>
                <w:bCs/>
                <w:sz w:val="20"/>
                <w:szCs w:val="20"/>
                <w:lang w:eastAsia="en-AU"/>
              </w:rPr>
            </w:pPr>
            <w:r>
              <w:rPr>
                <w:rFonts w:cs="Arial"/>
                <w:bCs/>
                <w:sz w:val="20"/>
                <w:szCs w:val="20"/>
                <w:lang w:eastAsia="en-AU"/>
              </w:rPr>
              <w:t>Yes</w:t>
            </w:r>
          </w:p>
        </w:tc>
      </w:tr>
      <w:tr w:rsidR="00282DC9" w:rsidRPr="00C57030" w14:paraId="274A216A" w14:textId="77777777" w:rsidTr="00DC680B">
        <w:trPr>
          <w:trHeight w:val="214"/>
        </w:trPr>
        <w:tc>
          <w:tcPr>
            <w:tcW w:w="3007" w:type="dxa"/>
            <w:shd w:val="clear" w:color="auto" w:fill="auto"/>
          </w:tcPr>
          <w:p w14:paraId="3304C0FF" w14:textId="5D92D783" w:rsidR="00282DC9" w:rsidRPr="00282DC9" w:rsidRDefault="00282DC9" w:rsidP="00282DC9">
            <w:pPr>
              <w:spacing w:before="20" w:after="20"/>
              <w:jc w:val="both"/>
              <w:rPr>
                <w:rFonts w:cs="Arial"/>
                <w:b/>
                <w:bCs/>
                <w:sz w:val="20"/>
                <w:szCs w:val="20"/>
                <w:lang w:eastAsia="en-AU"/>
              </w:rPr>
            </w:pPr>
            <w:r w:rsidRPr="00282DC9">
              <w:rPr>
                <w:rFonts w:cs="Arial"/>
                <w:b/>
                <w:bCs/>
                <w:sz w:val="20"/>
                <w:szCs w:val="20"/>
                <w:lang w:eastAsia="en-AU"/>
              </w:rPr>
              <w:t>6.10 – Acoustics</w:t>
            </w:r>
          </w:p>
          <w:p w14:paraId="67C1A4C5" w14:textId="389131C1" w:rsidR="00282DC9" w:rsidRDefault="00F93697" w:rsidP="00282DC9">
            <w:pPr>
              <w:spacing w:before="20" w:after="20"/>
              <w:jc w:val="both"/>
              <w:rPr>
                <w:rFonts w:cs="Arial"/>
                <w:sz w:val="20"/>
                <w:szCs w:val="20"/>
                <w:lang w:eastAsia="en-AU"/>
              </w:rPr>
            </w:pPr>
            <w:r>
              <w:rPr>
                <w:rFonts w:cs="Arial"/>
                <w:sz w:val="20"/>
                <w:szCs w:val="20"/>
                <w:lang w:eastAsia="en-AU"/>
              </w:rPr>
              <w:t>All development is to comply with Council’s Environmental Noise Policy.</w:t>
            </w:r>
          </w:p>
          <w:p w14:paraId="2E5F8DAA" w14:textId="77777777" w:rsidR="00F93697" w:rsidRDefault="00F93697" w:rsidP="00282DC9">
            <w:pPr>
              <w:spacing w:before="20" w:after="20"/>
              <w:jc w:val="both"/>
              <w:rPr>
                <w:rFonts w:cs="Arial"/>
                <w:sz w:val="20"/>
                <w:szCs w:val="20"/>
                <w:lang w:eastAsia="en-AU"/>
              </w:rPr>
            </w:pPr>
          </w:p>
          <w:p w14:paraId="30D9D82E" w14:textId="77777777" w:rsidR="000A6504" w:rsidRDefault="000A6504" w:rsidP="00282DC9">
            <w:pPr>
              <w:spacing w:before="20" w:after="20"/>
              <w:jc w:val="both"/>
              <w:rPr>
                <w:rFonts w:cs="Arial"/>
                <w:sz w:val="20"/>
                <w:szCs w:val="20"/>
                <w:lang w:eastAsia="en-AU"/>
              </w:rPr>
            </w:pPr>
          </w:p>
          <w:p w14:paraId="35B16028" w14:textId="77777777" w:rsidR="000A6504" w:rsidRDefault="000A6504" w:rsidP="00282DC9">
            <w:pPr>
              <w:spacing w:before="20" w:after="20"/>
              <w:jc w:val="both"/>
              <w:rPr>
                <w:rFonts w:cs="Arial"/>
                <w:sz w:val="20"/>
                <w:szCs w:val="20"/>
                <w:lang w:eastAsia="en-AU"/>
              </w:rPr>
            </w:pPr>
          </w:p>
          <w:p w14:paraId="7B7E8260" w14:textId="750CF6D3" w:rsidR="00F93697" w:rsidRPr="0067310D" w:rsidRDefault="00F93697" w:rsidP="0067310D">
            <w:pPr>
              <w:spacing w:before="20" w:after="20"/>
              <w:jc w:val="both"/>
              <w:rPr>
                <w:rFonts w:cs="Arial"/>
                <w:sz w:val="20"/>
                <w:szCs w:val="20"/>
                <w:lang w:eastAsia="en-AU"/>
              </w:rPr>
            </w:pPr>
          </w:p>
        </w:tc>
        <w:tc>
          <w:tcPr>
            <w:tcW w:w="5244" w:type="dxa"/>
          </w:tcPr>
          <w:p w14:paraId="2992DE63" w14:textId="2428BBCF" w:rsidR="007125B8" w:rsidRDefault="00093DC6" w:rsidP="00282DC9">
            <w:pPr>
              <w:spacing w:before="20" w:after="20"/>
              <w:jc w:val="both"/>
              <w:rPr>
                <w:rFonts w:cs="Arial"/>
                <w:sz w:val="20"/>
                <w:szCs w:val="20"/>
                <w:lang w:eastAsia="en-AU"/>
              </w:rPr>
            </w:pPr>
            <w:r>
              <w:rPr>
                <w:rFonts w:cs="Arial"/>
                <w:sz w:val="20"/>
                <w:szCs w:val="20"/>
                <w:lang w:eastAsia="en-AU"/>
              </w:rPr>
              <w:t xml:space="preserve">The </w:t>
            </w:r>
            <w:r w:rsidR="0064539D">
              <w:rPr>
                <w:rFonts w:cs="Arial"/>
                <w:sz w:val="20"/>
                <w:szCs w:val="20"/>
                <w:lang w:eastAsia="en-AU"/>
              </w:rPr>
              <w:t xml:space="preserve">submitted </w:t>
            </w:r>
            <w:r>
              <w:rPr>
                <w:rFonts w:cs="Arial"/>
                <w:sz w:val="20"/>
                <w:szCs w:val="20"/>
                <w:lang w:eastAsia="en-AU"/>
              </w:rPr>
              <w:t xml:space="preserve">acoustic report </w:t>
            </w:r>
            <w:r w:rsidR="007125B8">
              <w:rPr>
                <w:rFonts w:cs="Arial"/>
                <w:sz w:val="20"/>
                <w:szCs w:val="20"/>
                <w:lang w:eastAsia="en-AU"/>
              </w:rPr>
              <w:t>assesse</w:t>
            </w:r>
            <w:r w:rsidR="0064539D">
              <w:rPr>
                <w:rFonts w:cs="Arial"/>
                <w:sz w:val="20"/>
                <w:szCs w:val="20"/>
                <w:lang w:eastAsia="en-AU"/>
              </w:rPr>
              <w:t>d</w:t>
            </w:r>
            <w:r w:rsidR="007125B8">
              <w:rPr>
                <w:rFonts w:cs="Arial"/>
                <w:sz w:val="20"/>
                <w:szCs w:val="20"/>
                <w:lang w:eastAsia="en-AU"/>
              </w:rPr>
              <w:t>:</w:t>
            </w:r>
          </w:p>
          <w:p w14:paraId="6BC1E244" w14:textId="2AE2D83C" w:rsidR="0064539D" w:rsidRDefault="001008DA" w:rsidP="007125B8">
            <w:pPr>
              <w:pStyle w:val="ListParagraph"/>
              <w:numPr>
                <w:ilvl w:val="0"/>
                <w:numId w:val="44"/>
              </w:numPr>
              <w:spacing w:before="60" w:after="60"/>
              <w:ind w:left="319" w:hanging="284"/>
              <w:jc w:val="both"/>
              <w:rPr>
                <w:rFonts w:cs="Arial"/>
                <w:sz w:val="20"/>
                <w:szCs w:val="20"/>
              </w:rPr>
            </w:pPr>
            <w:r>
              <w:rPr>
                <w:rFonts w:cs="Arial"/>
                <w:sz w:val="20"/>
                <w:szCs w:val="20"/>
              </w:rPr>
              <w:t>n</w:t>
            </w:r>
            <w:r w:rsidR="007125B8" w:rsidRPr="00266BD4">
              <w:rPr>
                <w:rFonts w:cs="Arial"/>
                <w:sz w:val="20"/>
                <w:szCs w:val="20"/>
              </w:rPr>
              <w:t>oise intrusion from adjacent roadways</w:t>
            </w:r>
          </w:p>
          <w:p w14:paraId="754F8C53" w14:textId="7DF3AD7C" w:rsidR="007125B8" w:rsidRPr="00266BD4" w:rsidRDefault="001008DA" w:rsidP="007125B8">
            <w:pPr>
              <w:pStyle w:val="ListParagraph"/>
              <w:numPr>
                <w:ilvl w:val="0"/>
                <w:numId w:val="44"/>
              </w:numPr>
              <w:spacing w:before="60" w:after="60"/>
              <w:ind w:left="319" w:hanging="284"/>
              <w:jc w:val="both"/>
              <w:rPr>
                <w:rFonts w:cs="Arial"/>
                <w:sz w:val="20"/>
                <w:szCs w:val="20"/>
              </w:rPr>
            </w:pPr>
            <w:r>
              <w:rPr>
                <w:rFonts w:cs="Arial"/>
                <w:sz w:val="20"/>
                <w:szCs w:val="20"/>
              </w:rPr>
              <w:t>n</w:t>
            </w:r>
            <w:r w:rsidR="0064539D">
              <w:rPr>
                <w:rFonts w:cs="Arial"/>
                <w:sz w:val="20"/>
                <w:szCs w:val="20"/>
              </w:rPr>
              <w:t>oise intrusion from school</w:t>
            </w:r>
          </w:p>
          <w:p w14:paraId="07C73DF9" w14:textId="05A7C8C2" w:rsidR="007125B8" w:rsidRPr="00266BD4" w:rsidRDefault="001008DA" w:rsidP="007125B8">
            <w:pPr>
              <w:pStyle w:val="ListParagraph"/>
              <w:numPr>
                <w:ilvl w:val="0"/>
                <w:numId w:val="44"/>
              </w:numPr>
              <w:spacing w:before="60" w:after="60"/>
              <w:ind w:left="319" w:hanging="284"/>
              <w:jc w:val="both"/>
              <w:rPr>
                <w:rFonts w:cs="Arial"/>
                <w:sz w:val="20"/>
                <w:szCs w:val="20"/>
              </w:rPr>
            </w:pPr>
            <w:r>
              <w:rPr>
                <w:rFonts w:cs="Arial"/>
                <w:sz w:val="20"/>
                <w:szCs w:val="20"/>
              </w:rPr>
              <w:t>c</w:t>
            </w:r>
            <w:r w:rsidR="007125B8" w:rsidRPr="00266BD4">
              <w:rPr>
                <w:rFonts w:cs="Arial"/>
                <w:sz w:val="20"/>
                <w:szCs w:val="20"/>
              </w:rPr>
              <w:t>onstruction noise and vibration emissions</w:t>
            </w:r>
          </w:p>
          <w:p w14:paraId="01A129A4" w14:textId="70A4ADC8" w:rsidR="007125B8" w:rsidRPr="00266BD4" w:rsidRDefault="001008DA" w:rsidP="007125B8">
            <w:pPr>
              <w:pStyle w:val="ListParagraph"/>
              <w:numPr>
                <w:ilvl w:val="0"/>
                <w:numId w:val="44"/>
              </w:numPr>
              <w:spacing w:before="60" w:after="60"/>
              <w:ind w:left="319" w:hanging="284"/>
              <w:jc w:val="both"/>
              <w:rPr>
                <w:rFonts w:cs="Arial"/>
                <w:sz w:val="20"/>
                <w:szCs w:val="20"/>
              </w:rPr>
            </w:pPr>
            <w:r>
              <w:rPr>
                <w:rFonts w:cs="Arial"/>
                <w:sz w:val="20"/>
                <w:szCs w:val="20"/>
              </w:rPr>
              <w:t>o</w:t>
            </w:r>
            <w:r w:rsidR="007125B8" w:rsidRPr="00266BD4">
              <w:rPr>
                <w:rFonts w:cs="Arial"/>
                <w:sz w:val="20"/>
                <w:szCs w:val="20"/>
              </w:rPr>
              <w:t>perational noise emissions</w:t>
            </w:r>
            <w:r w:rsidR="0064539D">
              <w:rPr>
                <w:rFonts w:cs="Arial"/>
                <w:sz w:val="20"/>
                <w:szCs w:val="20"/>
              </w:rPr>
              <w:t xml:space="preserve"> from </w:t>
            </w:r>
            <w:r w:rsidR="00331257">
              <w:rPr>
                <w:rFonts w:cs="Arial"/>
                <w:sz w:val="20"/>
                <w:szCs w:val="20"/>
              </w:rPr>
              <w:t>licensed</w:t>
            </w:r>
            <w:r w:rsidR="0064539D">
              <w:rPr>
                <w:rFonts w:cs="Arial"/>
                <w:sz w:val="20"/>
                <w:szCs w:val="20"/>
              </w:rPr>
              <w:t xml:space="preserve"> premises</w:t>
            </w:r>
            <w:r>
              <w:rPr>
                <w:rFonts w:cs="Arial"/>
                <w:sz w:val="20"/>
                <w:szCs w:val="20"/>
              </w:rPr>
              <w:t>/retail/</w:t>
            </w:r>
            <w:r w:rsidR="0064539D">
              <w:rPr>
                <w:rFonts w:cs="Arial"/>
                <w:sz w:val="20"/>
                <w:szCs w:val="20"/>
              </w:rPr>
              <w:t xml:space="preserve">and food and drink premises, mechanical plant, loading dock, </w:t>
            </w:r>
            <w:proofErr w:type="gramStart"/>
            <w:r w:rsidR="0064539D">
              <w:rPr>
                <w:rFonts w:cs="Arial"/>
                <w:sz w:val="20"/>
                <w:szCs w:val="20"/>
              </w:rPr>
              <w:t>child care</w:t>
            </w:r>
            <w:proofErr w:type="gramEnd"/>
            <w:r w:rsidR="0064539D">
              <w:rPr>
                <w:rFonts w:cs="Arial"/>
                <w:sz w:val="20"/>
                <w:szCs w:val="20"/>
              </w:rPr>
              <w:t xml:space="preserve"> </w:t>
            </w:r>
            <w:proofErr w:type="spellStart"/>
            <w:r w:rsidR="0064539D">
              <w:rPr>
                <w:rFonts w:cs="Arial"/>
                <w:sz w:val="20"/>
                <w:szCs w:val="20"/>
              </w:rPr>
              <w:t>centre</w:t>
            </w:r>
            <w:proofErr w:type="spellEnd"/>
            <w:r w:rsidR="0064539D">
              <w:rPr>
                <w:rFonts w:cs="Arial"/>
                <w:sz w:val="20"/>
                <w:szCs w:val="20"/>
              </w:rPr>
              <w:t xml:space="preserve">, </w:t>
            </w:r>
          </w:p>
          <w:p w14:paraId="1EC72430" w14:textId="3265D188" w:rsidR="007125B8" w:rsidRPr="00266BD4" w:rsidRDefault="001008DA" w:rsidP="007125B8">
            <w:pPr>
              <w:pStyle w:val="ListParagraph"/>
              <w:numPr>
                <w:ilvl w:val="0"/>
                <w:numId w:val="44"/>
              </w:numPr>
              <w:spacing w:before="60" w:after="60"/>
              <w:ind w:left="319" w:hanging="284"/>
              <w:jc w:val="both"/>
              <w:rPr>
                <w:rFonts w:cs="Arial"/>
                <w:sz w:val="20"/>
                <w:szCs w:val="20"/>
              </w:rPr>
            </w:pPr>
            <w:r>
              <w:rPr>
                <w:rFonts w:cs="Arial"/>
                <w:sz w:val="20"/>
                <w:szCs w:val="20"/>
              </w:rPr>
              <w:t>n</w:t>
            </w:r>
            <w:r w:rsidR="007125B8" w:rsidRPr="00266BD4">
              <w:rPr>
                <w:rFonts w:cs="Arial"/>
                <w:sz w:val="20"/>
                <w:szCs w:val="20"/>
              </w:rPr>
              <w:t xml:space="preserve">oise impacts </w:t>
            </w:r>
            <w:r w:rsidR="0064539D">
              <w:rPr>
                <w:rFonts w:cs="Arial"/>
                <w:sz w:val="20"/>
                <w:szCs w:val="20"/>
              </w:rPr>
              <w:t xml:space="preserve">on surrounding sensitive receivers from </w:t>
            </w:r>
            <w:r w:rsidR="007125B8" w:rsidRPr="00266BD4">
              <w:rPr>
                <w:rFonts w:cs="Arial"/>
                <w:sz w:val="20"/>
                <w:szCs w:val="20"/>
              </w:rPr>
              <w:t xml:space="preserve">additional traffic </w:t>
            </w:r>
            <w:r w:rsidR="0064539D">
              <w:rPr>
                <w:rFonts w:cs="Arial"/>
                <w:sz w:val="20"/>
                <w:szCs w:val="20"/>
              </w:rPr>
              <w:t xml:space="preserve">generated by the </w:t>
            </w:r>
            <w:proofErr w:type="gramStart"/>
            <w:r w:rsidR="0064539D">
              <w:rPr>
                <w:rFonts w:cs="Arial"/>
                <w:sz w:val="20"/>
                <w:szCs w:val="20"/>
              </w:rPr>
              <w:t>development</w:t>
            </w:r>
            <w:proofErr w:type="gramEnd"/>
          </w:p>
          <w:p w14:paraId="55396531" w14:textId="77777777" w:rsidR="00266BD4" w:rsidRDefault="00266BD4" w:rsidP="00282DC9">
            <w:pPr>
              <w:spacing w:before="20" w:after="20"/>
              <w:jc w:val="both"/>
              <w:rPr>
                <w:rFonts w:cs="Arial"/>
                <w:sz w:val="20"/>
                <w:szCs w:val="20"/>
                <w:lang w:eastAsia="en-AU"/>
              </w:rPr>
            </w:pPr>
          </w:p>
          <w:p w14:paraId="51502256" w14:textId="24C2E975" w:rsidR="007125B8" w:rsidRDefault="007125B8" w:rsidP="00282DC9">
            <w:pPr>
              <w:spacing w:before="20" w:after="20"/>
              <w:jc w:val="both"/>
              <w:rPr>
                <w:rFonts w:cs="Arial"/>
                <w:sz w:val="20"/>
                <w:szCs w:val="20"/>
                <w:lang w:eastAsia="en-AU"/>
              </w:rPr>
            </w:pPr>
            <w:r>
              <w:rPr>
                <w:rFonts w:cs="Arial"/>
                <w:sz w:val="20"/>
                <w:szCs w:val="20"/>
                <w:lang w:eastAsia="en-AU"/>
              </w:rPr>
              <w:t xml:space="preserve">The report </w:t>
            </w:r>
            <w:r w:rsidR="00093DC6">
              <w:rPr>
                <w:rFonts w:cs="Arial"/>
                <w:sz w:val="20"/>
                <w:szCs w:val="20"/>
                <w:lang w:eastAsia="en-AU"/>
              </w:rPr>
              <w:t xml:space="preserve">was revised at the request of Council staff to </w:t>
            </w:r>
            <w:r w:rsidR="00266BD4">
              <w:rPr>
                <w:rFonts w:cs="Arial"/>
                <w:sz w:val="20"/>
                <w:szCs w:val="20"/>
                <w:lang w:eastAsia="en-AU"/>
              </w:rPr>
              <w:t>clarify</w:t>
            </w:r>
            <w:r>
              <w:rPr>
                <w:rFonts w:cs="Arial"/>
                <w:sz w:val="20"/>
                <w:szCs w:val="20"/>
                <w:lang w:eastAsia="en-AU"/>
              </w:rPr>
              <w:t xml:space="preserve"> details on traffic foreca</w:t>
            </w:r>
            <w:r w:rsidR="00266BD4">
              <w:rPr>
                <w:rFonts w:cs="Arial"/>
                <w:sz w:val="20"/>
                <w:szCs w:val="20"/>
                <w:lang w:eastAsia="en-AU"/>
              </w:rPr>
              <w:t>s</w:t>
            </w:r>
            <w:r>
              <w:rPr>
                <w:rFonts w:cs="Arial"/>
                <w:sz w:val="20"/>
                <w:szCs w:val="20"/>
                <w:lang w:eastAsia="en-AU"/>
              </w:rPr>
              <w:t>ts, PPOS</w:t>
            </w:r>
            <w:r w:rsidR="00266BD4">
              <w:rPr>
                <w:rFonts w:cs="Arial"/>
                <w:sz w:val="20"/>
                <w:szCs w:val="20"/>
                <w:lang w:eastAsia="en-AU"/>
              </w:rPr>
              <w:t xml:space="preserve"> assessment</w:t>
            </w:r>
            <w:r>
              <w:rPr>
                <w:rFonts w:cs="Arial"/>
                <w:sz w:val="20"/>
                <w:szCs w:val="20"/>
                <w:lang w:eastAsia="en-AU"/>
              </w:rPr>
              <w:t>, impacts fro</w:t>
            </w:r>
            <w:r w:rsidR="00266BD4">
              <w:rPr>
                <w:rFonts w:cs="Arial"/>
                <w:sz w:val="20"/>
                <w:szCs w:val="20"/>
                <w:lang w:eastAsia="en-AU"/>
              </w:rPr>
              <w:t>m</w:t>
            </w:r>
            <w:r>
              <w:rPr>
                <w:rFonts w:cs="Arial"/>
                <w:sz w:val="20"/>
                <w:szCs w:val="20"/>
                <w:lang w:eastAsia="en-AU"/>
              </w:rPr>
              <w:t xml:space="preserve"> the school on </w:t>
            </w:r>
            <w:r w:rsidR="00266BD4">
              <w:rPr>
                <w:rFonts w:cs="Arial"/>
                <w:sz w:val="20"/>
                <w:szCs w:val="20"/>
                <w:lang w:eastAsia="en-AU"/>
              </w:rPr>
              <w:t xml:space="preserve">the </w:t>
            </w:r>
            <w:r>
              <w:rPr>
                <w:rFonts w:cs="Arial"/>
                <w:sz w:val="20"/>
                <w:szCs w:val="20"/>
                <w:lang w:eastAsia="en-AU"/>
              </w:rPr>
              <w:t xml:space="preserve">apartments, internal noise and vibration </w:t>
            </w:r>
            <w:r w:rsidR="00266BD4">
              <w:rPr>
                <w:rFonts w:cs="Arial"/>
                <w:sz w:val="20"/>
                <w:szCs w:val="20"/>
                <w:lang w:eastAsia="en-AU"/>
              </w:rPr>
              <w:t>from</w:t>
            </w:r>
            <w:r>
              <w:rPr>
                <w:rFonts w:cs="Arial"/>
                <w:sz w:val="20"/>
                <w:szCs w:val="20"/>
                <w:lang w:eastAsia="en-AU"/>
              </w:rPr>
              <w:t xml:space="preserve"> operations</w:t>
            </w:r>
            <w:r w:rsidR="00266BD4">
              <w:rPr>
                <w:rFonts w:cs="Arial"/>
                <w:sz w:val="20"/>
                <w:szCs w:val="20"/>
                <w:lang w:eastAsia="en-AU"/>
              </w:rPr>
              <w:t>,</w:t>
            </w:r>
            <w:r>
              <w:rPr>
                <w:rFonts w:cs="Arial"/>
                <w:sz w:val="20"/>
                <w:szCs w:val="20"/>
                <w:lang w:eastAsia="en-AU"/>
              </w:rPr>
              <w:t xml:space="preserve"> mechanical plant</w:t>
            </w:r>
            <w:r w:rsidR="00266BD4">
              <w:rPr>
                <w:rFonts w:cs="Arial"/>
                <w:sz w:val="20"/>
                <w:szCs w:val="20"/>
                <w:lang w:eastAsia="en-AU"/>
              </w:rPr>
              <w:t xml:space="preserve">, </w:t>
            </w:r>
            <w:r>
              <w:rPr>
                <w:rFonts w:cs="Arial"/>
                <w:sz w:val="20"/>
                <w:szCs w:val="20"/>
                <w:lang w:eastAsia="en-AU"/>
              </w:rPr>
              <w:t xml:space="preserve">loading dock movements, sleep disturbance criteria, construction </w:t>
            </w:r>
            <w:r>
              <w:rPr>
                <w:rFonts w:cs="Arial"/>
                <w:sz w:val="20"/>
                <w:szCs w:val="20"/>
                <w:lang w:eastAsia="en-AU"/>
              </w:rPr>
              <w:lastRenderedPageBreak/>
              <w:t xml:space="preserve">noise and vibration </w:t>
            </w:r>
            <w:r w:rsidR="00266BD4">
              <w:rPr>
                <w:rFonts w:cs="Arial"/>
                <w:sz w:val="20"/>
                <w:szCs w:val="20"/>
                <w:lang w:eastAsia="en-AU"/>
              </w:rPr>
              <w:t xml:space="preserve">impacts </w:t>
            </w:r>
            <w:r>
              <w:rPr>
                <w:rFonts w:cs="Arial"/>
                <w:sz w:val="20"/>
                <w:szCs w:val="20"/>
                <w:lang w:eastAsia="en-AU"/>
              </w:rPr>
              <w:t>and cumulative retail/food and beverage premises noise.</w:t>
            </w:r>
          </w:p>
          <w:p w14:paraId="27818F84" w14:textId="77777777" w:rsidR="007125B8" w:rsidRDefault="007125B8" w:rsidP="00282DC9">
            <w:pPr>
              <w:spacing w:before="20" w:after="20"/>
              <w:jc w:val="both"/>
              <w:rPr>
                <w:rFonts w:cs="Arial"/>
                <w:sz w:val="20"/>
                <w:szCs w:val="20"/>
                <w:lang w:eastAsia="en-AU"/>
              </w:rPr>
            </w:pPr>
          </w:p>
          <w:p w14:paraId="1F0F624F" w14:textId="10B098D2" w:rsidR="007125B8" w:rsidRDefault="00093DC6" w:rsidP="00282DC9">
            <w:pPr>
              <w:spacing w:before="20" w:after="20"/>
              <w:jc w:val="both"/>
              <w:rPr>
                <w:rFonts w:cs="Arial"/>
                <w:sz w:val="20"/>
                <w:szCs w:val="20"/>
                <w:lang w:eastAsia="en-AU"/>
              </w:rPr>
            </w:pPr>
            <w:r>
              <w:rPr>
                <w:rFonts w:cs="Arial"/>
                <w:sz w:val="20"/>
                <w:szCs w:val="20"/>
                <w:lang w:eastAsia="en-AU"/>
              </w:rPr>
              <w:t>The</w:t>
            </w:r>
            <w:r w:rsidR="000A6504">
              <w:rPr>
                <w:rFonts w:cs="Arial"/>
                <w:sz w:val="20"/>
                <w:szCs w:val="20"/>
                <w:lang w:eastAsia="en-AU"/>
              </w:rPr>
              <w:t xml:space="preserve"> </w:t>
            </w:r>
            <w:r w:rsidR="007125B8">
              <w:rPr>
                <w:rFonts w:cs="Arial"/>
                <w:sz w:val="20"/>
                <w:szCs w:val="20"/>
                <w:lang w:eastAsia="en-AU"/>
              </w:rPr>
              <w:t xml:space="preserve">revised </w:t>
            </w:r>
            <w:r w:rsidR="000A6504">
              <w:rPr>
                <w:rFonts w:cs="Arial"/>
                <w:sz w:val="20"/>
                <w:szCs w:val="20"/>
                <w:lang w:eastAsia="en-AU"/>
              </w:rPr>
              <w:t>report</w:t>
            </w:r>
            <w:r w:rsidR="007125B8">
              <w:rPr>
                <w:rFonts w:cs="Arial"/>
                <w:sz w:val="20"/>
                <w:szCs w:val="20"/>
                <w:lang w:eastAsia="en-AU"/>
              </w:rPr>
              <w:t xml:space="preserve"> and </w:t>
            </w:r>
            <w:r w:rsidR="00266BD4">
              <w:rPr>
                <w:rFonts w:cs="Arial"/>
                <w:sz w:val="20"/>
                <w:szCs w:val="20"/>
                <w:lang w:eastAsia="en-AU"/>
              </w:rPr>
              <w:t>subsequent correspondence</w:t>
            </w:r>
            <w:r w:rsidR="007125B8">
              <w:rPr>
                <w:rFonts w:cs="Arial"/>
                <w:sz w:val="20"/>
                <w:szCs w:val="20"/>
                <w:lang w:eastAsia="en-AU"/>
              </w:rPr>
              <w:t xml:space="preserve"> </w:t>
            </w:r>
            <w:r>
              <w:rPr>
                <w:rFonts w:cs="Arial"/>
                <w:sz w:val="20"/>
                <w:szCs w:val="20"/>
                <w:lang w:eastAsia="en-AU"/>
              </w:rPr>
              <w:t xml:space="preserve">confirm that the </w:t>
            </w:r>
            <w:r w:rsidR="007125B8">
              <w:rPr>
                <w:rFonts w:cs="Arial"/>
                <w:sz w:val="20"/>
                <w:szCs w:val="20"/>
                <w:lang w:eastAsia="en-AU"/>
              </w:rPr>
              <w:t>development</w:t>
            </w:r>
            <w:r>
              <w:rPr>
                <w:rFonts w:cs="Arial"/>
                <w:sz w:val="20"/>
                <w:szCs w:val="20"/>
                <w:lang w:eastAsia="en-AU"/>
              </w:rPr>
              <w:t xml:space="preserve"> can comply with the criteria in Council’s noise policy</w:t>
            </w:r>
            <w:r w:rsidR="000A6504">
              <w:rPr>
                <w:rFonts w:cs="Arial"/>
                <w:sz w:val="20"/>
                <w:szCs w:val="20"/>
                <w:lang w:eastAsia="en-AU"/>
              </w:rPr>
              <w:t>,</w:t>
            </w:r>
            <w:r>
              <w:rPr>
                <w:rFonts w:cs="Arial"/>
                <w:sz w:val="20"/>
                <w:szCs w:val="20"/>
                <w:lang w:eastAsia="en-AU"/>
              </w:rPr>
              <w:t xml:space="preserve"> subject to </w:t>
            </w:r>
            <w:r w:rsidR="000A6504">
              <w:rPr>
                <w:rFonts w:cs="Arial"/>
                <w:sz w:val="20"/>
                <w:szCs w:val="20"/>
                <w:lang w:eastAsia="en-AU"/>
              </w:rPr>
              <w:t>mitigation measures including</w:t>
            </w:r>
            <w:r w:rsidR="00266BD4">
              <w:rPr>
                <w:rFonts w:cs="Arial"/>
                <w:sz w:val="20"/>
                <w:szCs w:val="20"/>
                <w:lang w:eastAsia="en-AU"/>
              </w:rPr>
              <w:t xml:space="preserve"> acoustic glazing/linings/seals, wintergardens, </w:t>
            </w:r>
            <w:r w:rsidR="0064539D">
              <w:rPr>
                <w:rFonts w:cs="Arial"/>
                <w:sz w:val="20"/>
                <w:szCs w:val="20"/>
                <w:lang w:eastAsia="en-AU"/>
              </w:rPr>
              <w:t>restricted hours of operation</w:t>
            </w:r>
            <w:r w:rsidR="00266BD4">
              <w:rPr>
                <w:rFonts w:cs="Arial"/>
                <w:sz w:val="20"/>
                <w:szCs w:val="20"/>
                <w:lang w:eastAsia="en-AU"/>
              </w:rPr>
              <w:t xml:space="preserve"> and </w:t>
            </w:r>
            <w:r w:rsidR="0064539D">
              <w:rPr>
                <w:rFonts w:cs="Arial"/>
                <w:sz w:val="20"/>
                <w:szCs w:val="20"/>
                <w:lang w:eastAsia="en-AU"/>
              </w:rPr>
              <w:t xml:space="preserve">(future) </w:t>
            </w:r>
            <w:r w:rsidR="00266BD4">
              <w:rPr>
                <w:rFonts w:cs="Arial"/>
                <w:sz w:val="20"/>
                <w:szCs w:val="20"/>
                <w:lang w:eastAsia="en-AU"/>
              </w:rPr>
              <w:t xml:space="preserve">individual noise assessments for </w:t>
            </w:r>
            <w:r w:rsidR="001008DA">
              <w:rPr>
                <w:rFonts w:cs="Arial"/>
                <w:sz w:val="20"/>
                <w:szCs w:val="20"/>
                <w:lang w:eastAsia="en-AU"/>
              </w:rPr>
              <w:t xml:space="preserve">certain </w:t>
            </w:r>
            <w:r w:rsidR="00266BD4">
              <w:rPr>
                <w:rFonts w:cs="Arial"/>
                <w:sz w:val="20"/>
                <w:szCs w:val="20"/>
                <w:lang w:eastAsia="en-AU"/>
              </w:rPr>
              <w:t>tenancies.</w:t>
            </w:r>
          </w:p>
          <w:p w14:paraId="7468FE32" w14:textId="77777777" w:rsidR="007125B8" w:rsidRDefault="007125B8" w:rsidP="00282DC9">
            <w:pPr>
              <w:spacing w:before="20" w:after="20"/>
              <w:jc w:val="both"/>
              <w:rPr>
                <w:rFonts w:cs="Arial"/>
                <w:sz w:val="20"/>
                <w:szCs w:val="20"/>
                <w:lang w:eastAsia="en-AU"/>
              </w:rPr>
            </w:pPr>
          </w:p>
          <w:p w14:paraId="3F5C9223" w14:textId="3B6D7CC6" w:rsidR="000A6504" w:rsidRPr="00DE7312" w:rsidRDefault="000A6504" w:rsidP="00282DC9">
            <w:pPr>
              <w:spacing w:before="20" w:after="20"/>
              <w:jc w:val="both"/>
              <w:rPr>
                <w:rFonts w:cs="Arial"/>
                <w:sz w:val="20"/>
                <w:szCs w:val="20"/>
                <w:lang w:eastAsia="en-AU"/>
              </w:rPr>
            </w:pPr>
            <w:r>
              <w:rPr>
                <w:rFonts w:cs="Arial"/>
                <w:sz w:val="20"/>
                <w:szCs w:val="20"/>
                <w:lang w:eastAsia="en-AU"/>
              </w:rPr>
              <w:t xml:space="preserve">Council’s </w:t>
            </w:r>
            <w:r w:rsidR="00331257">
              <w:rPr>
                <w:rFonts w:cs="Arial"/>
                <w:sz w:val="20"/>
                <w:szCs w:val="20"/>
                <w:lang w:eastAsia="en-AU"/>
              </w:rPr>
              <w:t>E</w:t>
            </w:r>
            <w:r>
              <w:rPr>
                <w:rFonts w:cs="Arial"/>
                <w:sz w:val="20"/>
                <w:szCs w:val="20"/>
                <w:lang w:eastAsia="en-AU"/>
              </w:rPr>
              <w:t>nvironmental</w:t>
            </w:r>
            <w:r w:rsidR="00331257">
              <w:rPr>
                <w:rFonts w:cs="Arial"/>
                <w:sz w:val="20"/>
                <w:szCs w:val="20"/>
                <w:lang w:eastAsia="en-AU"/>
              </w:rPr>
              <w:t xml:space="preserve"> H</w:t>
            </w:r>
            <w:r w:rsidR="0064539D">
              <w:rPr>
                <w:rFonts w:cs="Arial"/>
                <w:sz w:val="20"/>
                <w:szCs w:val="20"/>
                <w:lang w:eastAsia="en-AU"/>
              </w:rPr>
              <w:t xml:space="preserve">ealth </w:t>
            </w:r>
            <w:r w:rsidR="00331257">
              <w:rPr>
                <w:rFonts w:cs="Arial"/>
                <w:sz w:val="20"/>
                <w:szCs w:val="20"/>
                <w:lang w:eastAsia="en-AU"/>
              </w:rPr>
              <w:t>Specialist</w:t>
            </w:r>
            <w:r>
              <w:rPr>
                <w:rFonts w:cs="Arial"/>
                <w:sz w:val="20"/>
                <w:szCs w:val="20"/>
                <w:lang w:eastAsia="en-AU"/>
              </w:rPr>
              <w:t xml:space="preserve"> has recommended approval subject to </w:t>
            </w:r>
            <w:r w:rsidR="00266BD4">
              <w:rPr>
                <w:rFonts w:cs="Arial"/>
                <w:sz w:val="20"/>
                <w:szCs w:val="20"/>
                <w:lang w:eastAsia="en-AU"/>
              </w:rPr>
              <w:t xml:space="preserve">various </w:t>
            </w:r>
            <w:r>
              <w:rPr>
                <w:rFonts w:cs="Arial"/>
                <w:sz w:val="20"/>
                <w:szCs w:val="20"/>
                <w:lang w:eastAsia="en-AU"/>
              </w:rPr>
              <w:t xml:space="preserve">conditions </w:t>
            </w:r>
            <w:r w:rsidR="00266BD4">
              <w:rPr>
                <w:rFonts w:cs="Arial"/>
                <w:sz w:val="20"/>
                <w:szCs w:val="20"/>
                <w:lang w:eastAsia="en-AU"/>
              </w:rPr>
              <w:t>to ensure</w:t>
            </w:r>
            <w:r>
              <w:rPr>
                <w:rFonts w:cs="Arial"/>
                <w:sz w:val="20"/>
                <w:szCs w:val="20"/>
                <w:lang w:eastAsia="en-AU"/>
              </w:rPr>
              <w:t xml:space="preserve"> </w:t>
            </w:r>
            <w:r w:rsidR="008C10DE">
              <w:rPr>
                <w:rFonts w:cs="Arial"/>
                <w:sz w:val="20"/>
                <w:szCs w:val="20"/>
                <w:lang w:eastAsia="en-AU"/>
              </w:rPr>
              <w:t>compliance</w:t>
            </w:r>
            <w:r w:rsidR="00C13777">
              <w:rPr>
                <w:rFonts w:cs="Arial"/>
                <w:sz w:val="20"/>
                <w:szCs w:val="20"/>
                <w:lang w:eastAsia="en-AU"/>
              </w:rPr>
              <w:t xml:space="preserve"> with the report</w:t>
            </w:r>
            <w:r w:rsidR="007125B8">
              <w:rPr>
                <w:rFonts w:cs="Arial"/>
                <w:sz w:val="20"/>
                <w:szCs w:val="20"/>
                <w:lang w:eastAsia="en-AU"/>
              </w:rPr>
              <w:t>.</w:t>
            </w:r>
          </w:p>
        </w:tc>
        <w:tc>
          <w:tcPr>
            <w:tcW w:w="1418" w:type="dxa"/>
            <w:tcBorders>
              <w:top w:val="single" w:sz="4" w:space="0" w:color="auto"/>
              <w:left w:val="single" w:sz="4" w:space="0" w:color="auto"/>
              <w:bottom w:val="single" w:sz="4" w:space="0" w:color="auto"/>
              <w:right w:val="single" w:sz="4" w:space="0" w:color="auto"/>
            </w:tcBorders>
          </w:tcPr>
          <w:p w14:paraId="00C55F38" w14:textId="77777777" w:rsidR="00282DC9" w:rsidRDefault="00282DC9" w:rsidP="00282DC9">
            <w:pPr>
              <w:spacing w:before="20" w:after="20"/>
              <w:jc w:val="center"/>
              <w:rPr>
                <w:rFonts w:cs="Arial"/>
                <w:bCs/>
                <w:sz w:val="20"/>
                <w:szCs w:val="20"/>
                <w:lang w:eastAsia="en-AU"/>
              </w:rPr>
            </w:pPr>
            <w:r>
              <w:rPr>
                <w:rFonts w:cs="Arial"/>
                <w:bCs/>
                <w:sz w:val="20"/>
                <w:szCs w:val="20"/>
                <w:lang w:eastAsia="en-AU"/>
              </w:rPr>
              <w:lastRenderedPageBreak/>
              <w:t>Yes</w:t>
            </w:r>
          </w:p>
          <w:p w14:paraId="43801CD0" w14:textId="77777777" w:rsidR="000A6504" w:rsidRDefault="000A6504" w:rsidP="00282DC9">
            <w:pPr>
              <w:spacing w:before="20" w:after="20"/>
              <w:jc w:val="center"/>
              <w:rPr>
                <w:rFonts w:cs="Arial"/>
                <w:bCs/>
                <w:sz w:val="20"/>
                <w:szCs w:val="20"/>
                <w:lang w:eastAsia="en-AU"/>
              </w:rPr>
            </w:pPr>
          </w:p>
          <w:p w14:paraId="78A5FA62" w14:textId="77777777" w:rsidR="000A6504" w:rsidRDefault="000A6504" w:rsidP="00282DC9">
            <w:pPr>
              <w:spacing w:before="20" w:after="20"/>
              <w:jc w:val="center"/>
              <w:rPr>
                <w:rFonts w:cs="Arial"/>
                <w:bCs/>
                <w:sz w:val="20"/>
                <w:szCs w:val="20"/>
                <w:lang w:eastAsia="en-AU"/>
              </w:rPr>
            </w:pPr>
          </w:p>
          <w:p w14:paraId="57826B54" w14:textId="77777777" w:rsidR="000A6504" w:rsidRDefault="000A6504" w:rsidP="00282DC9">
            <w:pPr>
              <w:spacing w:before="20" w:after="20"/>
              <w:jc w:val="center"/>
              <w:rPr>
                <w:rFonts w:cs="Arial"/>
                <w:bCs/>
                <w:sz w:val="20"/>
                <w:szCs w:val="20"/>
                <w:lang w:eastAsia="en-AU"/>
              </w:rPr>
            </w:pPr>
          </w:p>
          <w:p w14:paraId="0CA80FE2" w14:textId="77777777" w:rsidR="000A6504" w:rsidRDefault="000A6504" w:rsidP="00282DC9">
            <w:pPr>
              <w:spacing w:before="20" w:after="20"/>
              <w:jc w:val="center"/>
              <w:rPr>
                <w:rFonts w:cs="Arial"/>
                <w:bCs/>
                <w:sz w:val="20"/>
                <w:szCs w:val="20"/>
                <w:lang w:eastAsia="en-AU"/>
              </w:rPr>
            </w:pPr>
          </w:p>
          <w:p w14:paraId="1733239B" w14:textId="77777777" w:rsidR="000A6504" w:rsidRDefault="000A6504" w:rsidP="00282DC9">
            <w:pPr>
              <w:spacing w:before="20" w:after="20"/>
              <w:jc w:val="center"/>
              <w:rPr>
                <w:rFonts w:cs="Arial"/>
                <w:bCs/>
                <w:sz w:val="20"/>
                <w:szCs w:val="20"/>
                <w:lang w:eastAsia="en-AU"/>
              </w:rPr>
            </w:pPr>
          </w:p>
          <w:p w14:paraId="5D5F2CE4" w14:textId="0D65F3DE" w:rsidR="000A6504" w:rsidRPr="00DE7312" w:rsidRDefault="000A6504" w:rsidP="0067310D">
            <w:pPr>
              <w:spacing w:before="20" w:after="20"/>
              <w:rPr>
                <w:rFonts w:cs="Arial"/>
                <w:bCs/>
                <w:sz w:val="20"/>
                <w:szCs w:val="20"/>
                <w:lang w:eastAsia="en-AU"/>
              </w:rPr>
            </w:pPr>
          </w:p>
        </w:tc>
      </w:tr>
      <w:tr w:rsidR="00154B4D" w:rsidRPr="00C57030" w14:paraId="6BEF9371" w14:textId="77777777" w:rsidTr="00DC680B">
        <w:trPr>
          <w:trHeight w:val="214"/>
        </w:trPr>
        <w:tc>
          <w:tcPr>
            <w:tcW w:w="3007" w:type="dxa"/>
            <w:shd w:val="clear" w:color="auto" w:fill="auto"/>
          </w:tcPr>
          <w:p w14:paraId="2A417CB6" w14:textId="2A67B2A2" w:rsidR="00154B4D" w:rsidRDefault="00154B4D" w:rsidP="00154B4D">
            <w:pPr>
              <w:jc w:val="both"/>
              <w:rPr>
                <w:rFonts w:cs="Arial"/>
                <w:b/>
                <w:bCs/>
                <w:sz w:val="20"/>
                <w:szCs w:val="20"/>
                <w:lang w:eastAsia="en-AU"/>
              </w:rPr>
            </w:pPr>
            <w:r w:rsidRPr="00154B4D">
              <w:rPr>
                <w:rFonts w:cs="Arial"/>
                <w:b/>
                <w:bCs/>
                <w:sz w:val="20"/>
                <w:szCs w:val="20"/>
                <w:lang w:eastAsia="en-AU"/>
              </w:rPr>
              <w:t xml:space="preserve">7.5.4 – Controls for Residential Flat Buildings, Manor </w:t>
            </w:r>
            <w:proofErr w:type="gramStart"/>
            <w:r w:rsidRPr="00154B4D">
              <w:rPr>
                <w:rFonts w:cs="Arial"/>
                <w:b/>
                <w:bCs/>
                <w:sz w:val="20"/>
                <w:szCs w:val="20"/>
                <w:lang w:eastAsia="en-AU"/>
              </w:rPr>
              <w:t>Homes</w:t>
            </w:r>
            <w:proofErr w:type="gramEnd"/>
            <w:r w:rsidRPr="00154B4D">
              <w:rPr>
                <w:rFonts w:cs="Arial"/>
                <w:b/>
                <w:bCs/>
                <w:sz w:val="20"/>
                <w:szCs w:val="20"/>
                <w:lang w:eastAsia="en-AU"/>
              </w:rPr>
              <w:t xml:space="preserve"> and Shop Top Housing</w:t>
            </w:r>
          </w:p>
          <w:p w14:paraId="7CC1EB36" w14:textId="2BA46341" w:rsidR="00D84319" w:rsidRDefault="00D84319" w:rsidP="00154B4D">
            <w:pPr>
              <w:jc w:val="both"/>
              <w:rPr>
                <w:rFonts w:cs="Arial"/>
                <w:color w:val="000000"/>
                <w:sz w:val="20"/>
                <w:szCs w:val="20"/>
                <w:lang w:eastAsia="en-AU"/>
              </w:rPr>
            </w:pPr>
            <w:r>
              <w:rPr>
                <w:rFonts w:cs="Arial"/>
                <w:color w:val="000000"/>
                <w:sz w:val="20"/>
                <w:szCs w:val="20"/>
                <w:lang w:eastAsia="en-AU"/>
              </w:rPr>
              <w:t>R</w:t>
            </w:r>
            <w:r w:rsidR="00154B4D" w:rsidRPr="00247EB3">
              <w:rPr>
                <w:rFonts w:cs="Arial"/>
                <w:color w:val="000000"/>
                <w:sz w:val="20"/>
                <w:szCs w:val="20"/>
                <w:lang w:eastAsia="en-AU"/>
              </w:rPr>
              <w:t xml:space="preserve">esidential flat buildings </w:t>
            </w:r>
            <w:r>
              <w:rPr>
                <w:rFonts w:cs="Arial"/>
                <w:color w:val="000000"/>
                <w:sz w:val="20"/>
                <w:szCs w:val="20"/>
                <w:lang w:eastAsia="en-AU"/>
              </w:rPr>
              <w:t xml:space="preserve">(RFBs) </w:t>
            </w:r>
            <w:r w:rsidR="00154B4D" w:rsidRPr="00247EB3">
              <w:rPr>
                <w:rFonts w:cs="Arial"/>
                <w:color w:val="000000"/>
                <w:sz w:val="20"/>
                <w:szCs w:val="20"/>
                <w:lang w:eastAsia="en-AU"/>
              </w:rPr>
              <w:t>are to</w:t>
            </w:r>
            <w:r>
              <w:rPr>
                <w:rFonts w:cs="Arial"/>
                <w:color w:val="000000"/>
                <w:sz w:val="20"/>
                <w:szCs w:val="20"/>
                <w:lang w:eastAsia="en-AU"/>
              </w:rPr>
              <w:t>:</w:t>
            </w:r>
          </w:p>
          <w:p w14:paraId="0700280A" w14:textId="06D4B634" w:rsidR="00D84319" w:rsidRDefault="00D84319" w:rsidP="00D84319">
            <w:pPr>
              <w:pStyle w:val="ListParagraph"/>
              <w:numPr>
                <w:ilvl w:val="0"/>
                <w:numId w:val="39"/>
              </w:numPr>
              <w:ind w:left="210" w:hanging="210"/>
              <w:jc w:val="both"/>
              <w:rPr>
                <w:rFonts w:cs="Arial"/>
                <w:color w:val="000000"/>
                <w:sz w:val="20"/>
                <w:szCs w:val="20"/>
                <w:lang w:eastAsia="en-AU"/>
              </w:rPr>
            </w:pPr>
            <w:r>
              <w:rPr>
                <w:rFonts w:cs="Arial"/>
                <w:color w:val="000000"/>
                <w:sz w:val="20"/>
                <w:szCs w:val="20"/>
                <w:lang w:eastAsia="en-AU"/>
              </w:rPr>
              <w:t>be located on sites with a minimum street frontage of 30m</w:t>
            </w:r>
            <w:r w:rsidR="00E757F5">
              <w:rPr>
                <w:rFonts w:cs="Arial"/>
                <w:color w:val="000000"/>
                <w:sz w:val="20"/>
                <w:szCs w:val="20"/>
                <w:lang w:eastAsia="en-AU"/>
              </w:rPr>
              <w:t>.</w:t>
            </w:r>
          </w:p>
          <w:p w14:paraId="71400097" w14:textId="295E8EA8" w:rsidR="00D84319" w:rsidRDefault="00D84319" w:rsidP="00D84319">
            <w:pPr>
              <w:pStyle w:val="ListParagraph"/>
              <w:numPr>
                <w:ilvl w:val="0"/>
                <w:numId w:val="39"/>
              </w:numPr>
              <w:ind w:left="210" w:hanging="210"/>
              <w:jc w:val="both"/>
              <w:rPr>
                <w:rFonts w:cs="Arial"/>
                <w:color w:val="000000"/>
                <w:sz w:val="20"/>
                <w:szCs w:val="20"/>
                <w:lang w:eastAsia="en-AU"/>
              </w:rPr>
            </w:pPr>
            <w:r>
              <w:rPr>
                <w:rFonts w:cs="Arial"/>
                <w:color w:val="000000"/>
                <w:sz w:val="20"/>
                <w:szCs w:val="20"/>
                <w:lang w:eastAsia="en-AU"/>
              </w:rPr>
              <w:t xml:space="preserve">have direct frontage to an </w:t>
            </w:r>
            <w:proofErr w:type="gramStart"/>
            <w:r>
              <w:rPr>
                <w:rFonts w:cs="Arial"/>
                <w:color w:val="000000"/>
                <w:sz w:val="20"/>
                <w:szCs w:val="20"/>
                <w:lang w:eastAsia="en-AU"/>
              </w:rPr>
              <w:t>areas of the public domain</w:t>
            </w:r>
            <w:proofErr w:type="gramEnd"/>
            <w:r w:rsidR="00E757F5">
              <w:rPr>
                <w:rFonts w:cs="Arial"/>
                <w:color w:val="000000"/>
                <w:sz w:val="20"/>
                <w:szCs w:val="20"/>
                <w:lang w:eastAsia="en-AU"/>
              </w:rPr>
              <w:t>.</w:t>
            </w:r>
          </w:p>
          <w:p w14:paraId="1B6E7A13" w14:textId="2B938B7D" w:rsidR="00D84319" w:rsidRPr="00D84319" w:rsidRDefault="00D84319" w:rsidP="00D84319">
            <w:pPr>
              <w:pStyle w:val="ListParagraph"/>
              <w:numPr>
                <w:ilvl w:val="0"/>
                <w:numId w:val="39"/>
              </w:numPr>
              <w:ind w:left="210" w:hanging="210"/>
              <w:jc w:val="both"/>
              <w:rPr>
                <w:rFonts w:cs="Arial"/>
                <w:color w:val="000000"/>
                <w:sz w:val="20"/>
                <w:szCs w:val="20"/>
                <w:lang w:eastAsia="en-AU"/>
              </w:rPr>
            </w:pPr>
            <w:r>
              <w:rPr>
                <w:rFonts w:cs="Arial"/>
                <w:color w:val="000000"/>
                <w:sz w:val="20"/>
                <w:szCs w:val="20"/>
                <w:lang w:eastAsia="en-AU"/>
              </w:rPr>
              <w:t xml:space="preserve">not adversely impacts existing or future amenity of land regarding overshadowing, </w:t>
            </w:r>
            <w:proofErr w:type="gramStart"/>
            <w:r>
              <w:rPr>
                <w:rFonts w:cs="Arial"/>
                <w:color w:val="000000"/>
                <w:sz w:val="20"/>
                <w:szCs w:val="20"/>
                <w:lang w:eastAsia="en-AU"/>
              </w:rPr>
              <w:t>privacy</w:t>
            </w:r>
            <w:proofErr w:type="gramEnd"/>
            <w:r>
              <w:rPr>
                <w:rFonts w:cs="Arial"/>
                <w:color w:val="000000"/>
                <w:sz w:val="20"/>
                <w:szCs w:val="20"/>
                <w:lang w:eastAsia="en-AU"/>
              </w:rPr>
              <w:t xml:space="preserve"> or visual impacts</w:t>
            </w:r>
            <w:r w:rsidR="00E757F5">
              <w:rPr>
                <w:rFonts w:cs="Arial"/>
                <w:color w:val="000000"/>
                <w:sz w:val="20"/>
                <w:szCs w:val="20"/>
                <w:lang w:eastAsia="en-AU"/>
              </w:rPr>
              <w:t>.</w:t>
            </w:r>
          </w:p>
          <w:p w14:paraId="006D0799" w14:textId="77777777" w:rsidR="00D84319" w:rsidRDefault="00D84319" w:rsidP="00154B4D">
            <w:pPr>
              <w:jc w:val="both"/>
              <w:rPr>
                <w:rFonts w:cs="Arial"/>
                <w:color w:val="000000"/>
                <w:sz w:val="20"/>
                <w:szCs w:val="20"/>
                <w:lang w:eastAsia="en-AU"/>
              </w:rPr>
            </w:pPr>
          </w:p>
          <w:p w14:paraId="6FC5D7C9" w14:textId="0BE850D2" w:rsidR="00D84319" w:rsidRDefault="00BD07BF" w:rsidP="00154B4D">
            <w:pPr>
              <w:jc w:val="both"/>
              <w:rPr>
                <w:rFonts w:cs="Arial"/>
                <w:color w:val="000000"/>
                <w:sz w:val="20"/>
                <w:szCs w:val="20"/>
                <w:lang w:eastAsia="en-AU"/>
              </w:rPr>
            </w:pPr>
            <w:r>
              <w:rPr>
                <w:rFonts w:cs="Arial"/>
                <w:color w:val="000000"/>
                <w:sz w:val="20"/>
                <w:szCs w:val="20"/>
                <w:lang w:eastAsia="en-AU"/>
              </w:rPr>
              <w:t>RFBs</w:t>
            </w:r>
            <w:r w:rsidR="00D84319">
              <w:rPr>
                <w:rFonts w:cs="Arial"/>
                <w:color w:val="000000"/>
                <w:sz w:val="20"/>
                <w:szCs w:val="20"/>
                <w:lang w:eastAsia="en-AU"/>
              </w:rPr>
              <w:t xml:space="preserve"> must be consistent with:</w:t>
            </w:r>
          </w:p>
          <w:p w14:paraId="7FE65544" w14:textId="565B06B0" w:rsidR="00D84319" w:rsidRDefault="00BD07BF" w:rsidP="00D84319">
            <w:pPr>
              <w:pStyle w:val="ListParagraph"/>
              <w:numPr>
                <w:ilvl w:val="0"/>
                <w:numId w:val="39"/>
              </w:numPr>
              <w:ind w:left="210" w:hanging="210"/>
              <w:jc w:val="both"/>
              <w:rPr>
                <w:rFonts w:cs="Arial"/>
                <w:color w:val="000000"/>
                <w:sz w:val="20"/>
                <w:szCs w:val="20"/>
                <w:lang w:eastAsia="en-AU"/>
              </w:rPr>
            </w:pPr>
            <w:r>
              <w:rPr>
                <w:rFonts w:cs="Arial"/>
                <w:color w:val="000000"/>
                <w:sz w:val="20"/>
                <w:szCs w:val="20"/>
                <w:lang w:eastAsia="en-AU"/>
              </w:rPr>
              <w:t xml:space="preserve">the </w:t>
            </w:r>
            <w:r w:rsidR="00D84319">
              <w:rPr>
                <w:rFonts w:cs="Arial"/>
                <w:color w:val="000000"/>
                <w:sz w:val="20"/>
                <w:szCs w:val="20"/>
                <w:lang w:eastAsia="en-AU"/>
              </w:rPr>
              <w:t>Housing SEPP</w:t>
            </w:r>
            <w:r w:rsidR="00E757F5">
              <w:rPr>
                <w:rFonts w:cs="Arial"/>
                <w:color w:val="000000"/>
                <w:sz w:val="20"/>
                <w:szCs w:val="20"/>
                <w:lang w:eastAsia="en-AU"/>
              </w:rPr>
              <w:t>.</w:t>
            </w:r>
          </w:p>
          <w:p w14:paraId="54C38796" w14:textId="7D1C6454" w:rsidR="00D84319" w:rsidRDefault="00BD07BF" w:rsidP="00D84319">
            <w:pPr>
              <w:pStyle w:val="ListParagraph"/>
              <w:numPr>
                <w:ilvl w:val="0"/>
                <w:numId w:val="39"/>
              </w:numPr>
              <w:ind w:left="210" w:hanging="210"/>
              <w:jc w:val="both"/>
              <w:rPr>
                <w:rFonts w:cs="Arial"/>
                <w:color w:val="000000"/>
                <w:sz w:val="20"/>
                <w:szCs w:val="20"/>
                <w:lang w:eastAsia="en-AU"/>
              </w:rPr>
            </w:pPr>
            <w:r>
              <w:rPr>
                <w:rFonts w:cs="Arial"/>
                <w:color w:val="000000"/>
                <w:sz w:val="20"/>
                <w:szCs w:val="20"/>
                <w:lang w:eastAsia="en-AU"/>
              </w:rPr>
              <w:t>the c</w:t>
            </w:r>
            <w:r w:rsidR="00D84319">
              <w:rPr>
                <w:rFonts w:cs="Arial"/>
                <w:color w:val="000000"/>
                <w:sz w:val="20"/>
                <w:szCs w:val="20"/>
                <w:lang w:eastAsia="en-AU"/>
              </w:rPr>
              <w:t>ontrols in Table 22</w:t>
            </w:r>
            <w:r w:rsidR="00E757F5">
              <w:rPr>
                <w:rFonts w:cs="Arial"/>
                <w:color w:val="000000"/>
                <w:sz w:val="20"/>
                <w:szCs w:val="20"/>
                <w:lang w:eastAsia="en-AU"/>
              </w:rPr>
              <w:t>.</w:t>
            </w:r>
          </w:p>
          <w:p w14:paraId="193CD3FD" w14:textId="77777777" w:rsidR="00D84319" w:rsidRDefault="00D84319" w:rsidP="00D84319">
            <w:pPr>
              <w:jc w:val="both"/>
              <w:rPr>
                <w:rFonts w:cs="Arial"/>
                <w:color w:val="000000"/>
                <w:sz w:val="20"/>
                <w:szCs w:val="20"/>
                <w:lang w:eastAsia="en-AU"/>
              </w:rPr>
            </w:pPr>
          </w:p>
          <w:p w14:paraId="33AC3D79" w14:textId="1C5F684A" w:rsidR="00154B4D" w:rsidRDefault="00154B4D" w:rsidP="00154B4D">
            <w:pPr>
              <w:jc w:val="both"/>
              <w:rPr>
                <w:rFonts w:cs="Arial"/>
                <w:color w:val="000000"/>
                <w:sz w:val="20"/>
                <w:szCs w:val="20"/>
                <w:lang w:eastAsia="en-AU"/>
              </w:rPr>
            </w:pPr>
            <w:r w:rsidRPr="00247EB3">
              <w:rPr>
                <w:rFonts w:cs="Arial"/>
                <w:color w:val="000000"/>
                <w:sz w:val="20"/>
                <w:szCs w:val="20"/>
                <w:lang w:eastAsia="en-AU"/>
              </w:rPr>
              <w:t>A minimum of 10% of all apartments are to be designed as adaptable apartments in accordance with AS 4299.</w:t>
            </w:r>
            <w:r>
              <w:rPr>
                <w:rFonts w:cs="Arial"/>
                <w:color w:val="000000"/>
                <w:sz w:val="20"/>
                <w:szCs w:val="20"/>
                <w:lang w:eastAsia="en-AU"/>
              </w:rPr>
              <w:t xml:space="preserve"> </w:t>
            </w:r>
          </w:p>
          <w:p w14:paraId="71BF0746" w14:textId="77777777" w:rsidR="00154B4D" w:rsidRDefault="00154B4D" w:rsidP="00154B4D">
            <w:pPr>
              <w:jc w:val="both"/>
              <w:rPr>
                <w:rFonts w:cs="Arial"/>
                <w:color w:val="000000"/>
                <w:sz w:val="20"/>
                <w:szCs w:val="20"/>
                <w:lang w:eastAsia="en-AU"/>
              </w:rPr>
            </w:pPr>
          </w:p>
          <w:p w14:paraId="4886EABC" w14:textId="6FEBE7CE" w:rsidR="00154B4D" w:rsidRPr="00247EB3" w:rsidRDefault="00154B4D" w:rsidP="00154B4D">
            <w:pPr>
              <w:jc w:val="both"/>
              <w:rPr>
                <w:rFonts w:cs="Arial"/>
                <w:color w:val="000000"/>
                <w:sz w:val="20"/>
                <w:szCs w:val="20"/>
                <w:lang w:eastAsia="en-AU"/>
              </w:rPr>
            </w:pPr>
            <w:r w:rsidRPr="00247EB3">
              <w:rPr>
                <w:rFonts w:cs="Arial"/>
                <w:color w:val="000000"/>
                <w:sz w:val="20"/>
                <w:szCs w:val="20"/>
                <w:lang w:eastAsia="en-AU"/>
              </w:rPr>
              <w:t>Where possible, adaptable dwellings are to be located on the ground floor. Adaptable dwellings located above the ground level of a building are only permitted where lift access is available within the building. The lifts access must provide access from the basement to allow access for people with disabilities.</w:t>
            </w:r>
          </w:p>
          <w:p w14:paraId="7AE8141F" w14:textId="77777777" w:rsidR="00154B4D" w:rsidRDefault="00154B4D" w:rsidP="00154B4D">
            <w:pPr>
              <w:jc w:val="both"/>
              <w:rPr>
                <w:rFonts w:cs="Arial"/>
                <w:sz w:val="20"/>
                <w:szCs w:val="20"/>
                <w:lang w:eastAsia="en-AU"/>
              </w:rPr>
            </w:pPr>
          </w:p>
          <w:p w14:paraId="3458E3B2" w14:textId="4F5CE6FE" w:rsidR="00154B4D" w:rsidRDefault="00154B4D" w:rsidP="00154B4D">
            <w:pPr>
              <w:shd w:val="clear" w:color="auto" w:fill="FFFFFF"/>
              <w:jc w:val="both"/>
              <w:rPr>
                <w:rFonts w:cs="Arial"/>
                <w:color w:val="000000"/>
                <w:sz w:val="20"/>
                <w:szCs w:val="20"/>
                <w:lang w:eastAsia="en-AU"/>
              </w:rPr>
            </w:pPr>
            <w:r w:rsidRPr="00247EB3">
              <w:rPr>
                <w:rFonts w:cs="Arial"/>
                <w:color w:val="000000"/>
                <w:sz w:val="20"/>
                <w:szCs w:val="20"/>
                <w:lang w:eastAsia="en-AU"/>
              </w:rPr>
              <w:t>DAs must be accompanied by certification from an accredited access consultant that the adaptable dwellings are capable of being modified, when required by the occupant, to comply with AS 4299.</w:t>
            </w:r>
          </w:p>
          <w:p w14:paraId="5123F602" w14:textId="77777777" w:rsidR="00154B4D" w:rsidRDefault="00154B4D" w:rsidP="00154B4D">
            <w:pPr>
              <w:shd w:val="clear" w:color="auto" w:fill="FFFFFF"/>
              <w:jc w:val="both"/>
              <w:rPr>
                <w:rFonts w:cs="Arial"/>
                <w:color w:val="000000"/>
                <w:sz w:val="20"/>
                <w:szCs w:val="20"/>
                <w:lang w:eastAsia="en-AU"/>
              </w:rPr>
            </w:pPr>
          </w:p>
          <w:p w14:paraId="6BA19C77" w14:textId="48EDF7CB" w:rsidR="00154B4D" w:rsidRDefault="00154B4D" w:rsidP="00154B4D">
            <w:pPr>
              <w:shd w:val="clear" w:color="auto" w:fill="FFFFFF"/>
              <w:jc w:val="both"/>
              <w:rPr>
                <w:rFonts w:cs="Arial"/>
                <w:color w:val="000000"/>
                <w:sz w:val="20"/>
                <w:szCs w:val="20"/>
                <w:lang w:eastAsia="en-AU"/>
              </w:rPr>
            </w:pPr>
            <w:r w:rsidRPr="00247EB3">
              <w:rPr>
                <w:rFonts w:cs="Arial"/>
                <w:color w:val="000000"/>
                <w:sz w:val="20"/>
                <w:szCs w:val="20"/>
                <w:lang w:eastAsia="en-AU"/>
              </w:rPr>
              <w:t xml:space="preserve">Car parking allocated to adaptable dwellings must </w:t>
            </w:r>
            <w:r w:rsidRPr="00247EB3">
              <w:rPr>
                <w:rFonts w:cs="Arial"/>
                <w:color w:val="000000"/>
                <w:sz w:val="20"/>
                <w:szCs w:val="20"/>
                <w:lang w:eastAsia="en-AU"/>
              </w:rPr>
              <w:lastRenderedPageBreak/>
              <w:t>comply with the Australian Standards for disabled parking spaces.</w:t>
            </w:r>
          </w:p>
          <w:p w14:paraId="31FC7718" w14:textId="77777777" w:rsidR="00154B4D" w:rsidRDefault="00154B4D" w:rsidP="00154B4D">
            <w:pPr>
              <w:shd w:val="clear" w:color="auto" w:fill="FFFFFF"/>
              <w:jc w:val="both"/>
              <w:rPr>
                <w:rFonts w:cs="Arial"/>
                <w:color w:val="000000"/>
                <w:sz w:val="20"/>
                <w:szCs w:val="20"/>
                <w:lang w:eastAsia="en-AU"/>
              </w:rPr>
            </w:pPr>
          </w:p>
          <w:p w14:paraId="3D71A2EB" w14:textId="36A42DEA" w:rsidR="00154B4D" w:rsidRDefault="00154B4D" w:rsidP="00154B4D">
            <w:pPr>
              <w:shd w:val="clear" w:color="auto" w:fill="FFFFFF"/>
              <w:jc w:val="both"/>
              <w:rPr>
                <w:rFonts w:cs="Arial"/>
                <w:color w:val="000000"/>
                <w:sz w:val="20"/>
                <w:szCs w:val="20"/>
                <w:lang w:eastAsia="en-AU"/>
              </w:rPr>
            </w:pPr>
            <w:r w:rsidRPr="0068608B">
              <w:rPr>
                <w:rFonts w:cs="Arial"/>
                <w:color w:val="000000"/>
                <w:sz w:val="20"/>
                <w:szCs w:val="20"/>
                <w:lang w:eastAsia="en-AU"/>
              </w:rPr>
              <w:t xml:space="preserve">A landscape plan is to be submitted with DAs for </w:t>
            </w:r>
            <w:r w:rsidR="00BD07BF">
              <w:rPr>
                <w:rFonts w:cs="Arial"/>
                <w:color w:val="000000"/>
                <w:sz w:val="20"/>
                <w:szCs w:val="20"/>
                <w:lang w:eastAsia="en-AU"/>
              </w:rPr>
              <w:t>RFBs</w:t>
            </w:r>
            <w:r w:rsidRPr="0068608B">
              <w:rPr>
                <w:rFonts w:cs="Arial"/>
                <w:color w:val="000000"/>
                <w:sz w:val="20"/>
                <w:szCs w:val="20"/>
                <w:lang w:eastAsia="en-AU"/>
              </w:rPr>
              <w:t>.</w:t>
            </w:r>
          </w:p>
          <w:p w14:paraId="4B83EAFC" w14:textId="77777777" w:rsidR="00154B4D" w:rsidRDefault="00154B4D" w:rsidP="00154B4D">
            <w:pPr>
              <w:shd w:val="clear" w:color="auto" w:fill="FFFFFF"/>
              <w:jc w:val="both"/>
              <w:rPr>
                <w:rFonts w:cs="Arial"/>
                <w:color w:val="000000"/>
                <w:sz w:val="20"/>
                <w:szCs w:val="20"/>
                <w:lang w:eastAsia="en-AU"/>
              </w:rPr>
            </w:pPr>
          </w:p>
          <w:p w14:paraId="1EDAA8AE" w14:textId="43D7055B" w:rsidR="00154B4D" w:rsidRPr="00BD07BF" w:rsidRDefault="00154B4D" w:rsidP="00154B4D">
            <w:pPr>
              <w:shd w:val="clear" w:color="auto" w:fill="FFFFFF"/>
              <w:jc w:val="both"/>
              <w:rPr>
                <w:rFonts w:cs="Arial"/>
                <w:b/>
                <w:bCs/>
                <w:color w:val="000000"/>
                <w:sz w:val="20"/>
                <w:szCs w:val="20"/>
                <w:u w:val="single"/>
                <w:lang w:eastAsia="en-AU"/>
              </w:rPr>
            </w:pPr>
            <w:r w:rsidRPr="00BD07BF">
              <w:rPr>
                <w:rFonts w:cs="Arial"/>
                <w:b/>
                <w:bCs/>
                <w:color w:val="000000"/>
                <w:sz w:val="20"/>
                <w:szCs w:val="20"/>
                <w:u w:val="single"/>
                <w:lang w:eastAsia="en-AU"/>
              </w:rPr>
              <w:t>Table 22</w:t>
            </w:r>
            <w:r w:rsidR="00BD07BF">
              <w:rPr>
                <w:rFonts w:cs="Arial"/>
                <w:b/>
                <w:bCs/>
                <w:color w:val="000000"/>
                <w:sz w:val="20"/>
                <w:szCs w:val="20"/>
                <w:u w:val="single"/>
                <w:lang w:eastAsia="en-AU"/>
              </w:rPr>
              <w:t xml:space="preserve"> (B4 Zones)</w:t>
            </w:r>
          </w:p>
          <w:p w14:paraId="3B20130C" w14:textId="1ADBFE5B" w:rsidR="00154B4D" w:rsidRDefault="00154B4D" w:rsidP="00154B4D">
            <w:pPr>
              <w:shd w:val="clear" w:color="auto" w:fill="FFFFFF"/>
              <w:jc w:val="both"/>
              <w:rPr>
                <w:rFonts w:cs="Arial"/>
                <w:color w:val="000000"/>
                <w:sz w:val="20"/>
                <w:szCs w:val="20"/>
                <w:lang w:eastAsia="en-AU"/>
              </w:rPr>
            </w:pPr>
            <w:r w:rsidRPr="0068608B">
              <w:rPr>
                <w:rFonts w:cs="Arial"/>
                <w:color w:val="000000"/>
                <w:sz w:val="20"/>
                <w:szCs w:val="20"/>
                <w:lang w:eastAsia="en-AU"/>
              </w:rPr>
              <w:t>Communal Open Space</w:t>
            </w:r>
            <w:r>
              <w:rPr>
                <w:rFonts w:cs="Arial"/>
                <w:color w:val="000000"/>
                <w:sz w:val="20"/>
                <w:szCs w:val="20"/>
                <w:lang w:eastAsia="en-AU"/>
              </w:rPr>
              <w:t xml:space="preserve"> </w:t>
            </w:r>
            <w:r w:rsidR="005403F5">
              <w:rPr>
                <w:rFonts w:cs="Arial"/>
                <w:color w:val="000000"/>
                <w:sz w:val="20"/>
                <w:szCs w:val="20"/>
                <w:lang w:eastAsia="en-AU"/>
              </w:rPr>
              <w:t xml:space="preserve">(COS) </w:t>
            </w:r>
            <w:r>
              <w:rPr>
                <w:rFonts w:cs="Arial"/>
                <w:color w:val="000000"/>
                <w:sz w:val="20"/>
                <w:szCs w:val="20"/>
                <w:lang w:eastAsia="en-AU"/>
              </w:rPr>
              <w:t xml:space="preserve">– </w:t>
            </w:r>
            <w:r w:rsidR="00BD07BF">
              <w:rPr>
                <w:rFonts w:cs="Arial"/>
                <w:color w:val="000000"/>
                <w:sz w:val="20"/>
                <w:szCs w:val="20"/>
                <w:lang w:eastAsia="en-AU"/>
              </w:rPr>
              <w:t xml:space="preserve">Minimum of </w:t>
            </w:r>
            <w:r>
              <w:rPr>
                <w:rFonts w:cs="Arial"/>
                <w:color w:val="000000"/>
                <w:sz w:val="20"/>
                <w:szCs w:val="20"/>
                <w:lang w:eastAsia="en-AU"/>
              </w:rPr>
              <w:t xml:space="preserve">15% of site area. </w:t>
            </w:r>
            <w:r w:rsidR="00BD07BF">
              <w:rPr>
                <w:rFonts w:cs="Arial"/>
                <w:color w:val="000000"/>
                <w:sz w:val="20"/>
                <w:szCs w:val="20"/>
                <w:lang w:eastAsia="en-AU"/>
              </w:rPr>
              <w:t>*</w:t>
            </w:r>
            <w:r>
              <w:rPr>
                <w:rFonts w:cs="Arial"/>
                <w:color w:val="000000"/>
                <w:sz w:val="20"/>
                <w:szCs w:val="20"/>
                <w:lang w:eastAsia="en-AU"/>
              </w:rPr>
              <w:t>This control is able to be varied where the applicant demonstrates the development has good access to public open space or where the area of private open space is more than the minimum specified below.</w:t>
            </w:r>
          </w:p>
          <w:p w14:paraId="04A0A00F" w14:textId="77777777" w:rsidR="00154B4D" w:rsidRDefault="00154B4D" w:rsidP="00154B4D">
            <w:pPr>
              <w:shd w:val="clear" w:color="auto" w:fill="FFFFFF"/>
              <w:jc w:val="both"/>
              <w:rPr>
                <w:rFonts w:cs="Arial"/>
                <w:color w:val="000000"/>
                <w:sz w:val="20"/>
                <w:szCs w:val="20"/>
                <w:lang w:eastAsia="en-AU"/>
              </w:rPr>
            </w:pPr>
          </w:p>
          <w:p w14:paraId="21291C12" w14:textId="43287E1E" w:rsidR="00154B4D" w:rsidRDefault="00154B4D" w:rsidP="00154B4D">
            <w:pPr>
              <w:shd w:val="clear" w:color="auto" w:fill="FFFFFF"/>
              <w:jc w:val="both"/>
              <w:rPr>
                <w:rFonts w:cs="Arial"/>
                <w:color w:val="000000"/>
                <w:sz w:val="20"/>
                <w:szCs w:val="20"/>
                <w:lang w:eastAsia="en-AU"/>
              </w:rPr>
            </w:pPr>
            <w:r>
              <w:rPr>
                <w:rFonts w:cs="Arial"/>
                <w:color w:val="000000"/>
                <w:sz w:val="20"/>
                <w:szCs w:val="20"/>
                <w:lang w:eastAsia="en-AU"/>
              </w:rPr>
              <w:t xml:space="preserve">Principal Private Open Space </w:t>
            </w:r>
            <w:r w:rsidR="00BD07BF">
              <w:rPr>
                <w:rFonts w:cs="Arial"/>
                <w:color w:val="000000"/>
                <w:sz w:val="20"/>
                <w:szCs w:val="20"/>
                <w:lang w:eastAsia="en-AU"/>
              </w:rPr>
              <w:t xml:space="preserve">(PPOS) </w:t>
            </w:r>
            <w:r>
              <w:rPr>
                <w:rFonts w:cs="Arial"/>
                <w:color w:val="000000"/>
                <w:sz w:val="20"/>
                <w:szCs w:val="20"/>
                <w:lang w:eastAsia="en-AU"/>
              </w:rPr>
              <w:t>– Min 8m</w:t>
            </w:r>
            <w:r>
              <w:rPr>
                <w:rFonts w:cs="Arial"/>
                <w:color w:val="000000"/>
                <w:sz w:val="20"/>
                <w:szCs w:val="20"/>
                <w:vertAlign w:val="superscript"/>
                <w:lang w:eastAsia="en-AU"/>
              </w:rPr>
              <w:t>2</w:t>
            </w:r>
            <w:r>
              <w:rPr>
                <w:rFonts w:cs="Arial"/>
                <w:color w:val="000000"/>
                <w:sz w:val="20"/>
                <w:szCs w:val="20"/>
                <w:lang w:eastAsia="en-AU"/>
              </w:rPr>
              <w:t xml:space="preserve"> per dwelling with min</w:t>
            </w:r>
            <w:r w:rsidR="00BD07BF">
              <w:rPr>
                <w:rFonts w:cs="Arial"/>
                <w:color w:val="000000"/>
                <w:sz w:val="20"/>
                <w:szCs w:val="20"/>
                <w:lang w:eastAsia="en-AU"/>
              </w:rPr>
              <w:t>imum</w:t>
            </w:r>
            <w:r>
              <w:rPr>
                <w:rFonts w:cs="Arial"/>
                <w:color w:val="000000"/>
                <w:sz w:val="20"/>
                <w:szCs w:val="20"/>
                <w:lang w:eastAsia="en-AU"/>
              </w:rPr>
              <w:t xml:space="preserve"> dimension of 2m</w:t>
            </w:r>
            <w:r w:rsidR="00BD07BF">
              <w:rPr>
                <w:rFonts w:cs="Arial"/>
                <w:color w:val="000000"/>
                <w:sz w:val="20"/>
                <w:szCs w:val="20"/>
                <w:lang w:eastAsia="en-AU"/>
              </w:rPr>
              <w:t>.</w:t>
            </w:r>
          </w:p>
          <w:p w14:paraId="76BCA69C" w14:textId="77777777" w:rsidR="00154B4D" w:rsidRDefault="00154B4D" w:rsidP="00154B4D">
            <w:pPr>
              <w:shd w:val="clear" w:color="auto" w:fill="FFFFFF"/>
              <w:jc w:val="both"/>
              <w:rPr>
                <w:rFonts w:cs="Arial"/>
                <w:color w:val="000000"/>
                <w:sz w:val="20"/>
                <w:szCs w:val="20"/>
                <w:lang w:eastAsia="en-AU"/>
              </w:rPr>
            </w:pPr>
          </w:p>
          <w:p w14:paraId="1AC23504" w14:textId="77777777" w:rsidR="006B04AE" w:rsidRDefault="006B04AE" w:rsidP="00154B4D">
            <w:pPr>
              <w:shd w:val="clear" w:color="auto" w:fill="FFFFFF"/>
              <w:jc w:val="both"/>
              <w:rPr>
                <w:rFonts w:cs="Arial"/>
                <w:color w:val="000000"/>
                <w:sz w:val="20"/>
                <w:szCs w:val="20"/>
                <w:lang w:eastAsia="en-AU"/>
              </w:rPr>
            </w:pPr>
          </w:p>
          <w:p w14:paraId="58B8804F" w14:textId="77777777" w:rsidR="006B04AE" w:rsidRDefault="006B04AE" w:rsidP="00154B4D">
            <w:pPr>
              <w:shd w:val="clear" w:color="auto" w:fill="FFFFFF"/>
              <w:jc w:val="both"/>
              <w:rPr>
                <w:rFonts w:cs="Arial"/>
                <w:color w:val="000000"/>
                <w:sz w:val="20"/>
                <w:szCs w:val="20"/>
                <w:lang w:eastAsia="en-AU"/>
              </w:rPr>
            </w:pPr>
          </w:p>
          <w:p w14:paraId="5569E79F" w14:textId="79637CEE" w:rsidR="00E757F5" w:rsidRDefault="00154B4D" w:rsidP="00154B4D">
            <w:pPr>
              <w:shd w:val="clear" w:color="auto" w:fill="FFFFFF"/>
              <w:jc w:val="both"/>
              <w:rPr>
                <w:rFonts w:cs="Arial"/>
                <w:color w:val="000000"/>
                <w:sz w:val="20"/>
                <w:szCs w:val="20"/>
                <w:lang w:eastAsia="en-AU"/>
              </w:rPr>
            </w:pPr>
            <w:r>
              <w:rPr>
                <w:rFonts w:cs="Arial"/>
                <w:color w:val="000000"/>
                <w:sz w:val="20"/>
                <w:szCs w:val="20"/>
                <w:lang w:eastAsia="en-AU"/>
              </w:rPr>
              <w:t>Front Setback</w:t>
            </w:r>
            <w:r w:rsidR="00E757F5">
              <w:rPr>
                <w:rFonts w:cs="Arial"/>
                <w:color w:val="000000"/>
                <w:sz w:val="20"/>
                <w:szCs w:val="20"/>
                <w:lang w:eastAsia="en-AU"/>
              </w:rPr>
              <w:t xml:space="preserve"> for RFBs</w:t>
            </w:r>
            <w:r>
              <w:rPr>
                <w:rFonts w:cs="Arial"/>
                <w:color w:val="000000"/>
                <w:sz w:val="20"/>
                <w:szCs w:val="20"/>
                <w:lang w:eastAsia="en-AU"/>
              </w:rPr>
              <w:t xml:space="preserve"> </w:t>
            </w:r>
            <w:r w:rsidR="00BD07BF">
              <w:rPr>
                <w:rFonts w:cs="Arial"/>
                <w:color w:val="000000"/>
                <w:sz w:val="20"/>
                <w:szCs w:val="20"/>
                <w:lang w:eastAsia="en-AU"/>
              </w:rPr>
              <w:t xml:space="preserve">– </w:t>
            </w:r>
            <w:r w:rsidR="00E757F5">
              <w:rPr>
                <w:rFonts w:cs="Arial"/>
                <w:color w:val="000000"/>
                <w:sz w:val="20"/>
                <w:szCs w:val="20"/>
                <w:lang w:eastAsia="en-AU"/>
              </w:rPr>
              <w:t>4.5</w:t>
            </w:r>
            <w:r>
              <w:rPr>
                <w:rFonts w:cs="Arial"/>
                <w:color w:val="000000"/>
                <w:sz w:val="20"/>
                <w:szCs w:val="20"/>
                <w:lang w:eastAsia="en-AU"/>
              </w:rPr>
              <w:t>m</w:t>
            </w:r>
            <w:r w:rsidR="00E757F5">
              <w:rPr>
                <w:rFonts w:cs="Arial"/>
                <w:color w:val="000000"/>
                <w:sz w:val="20"/>
                <w:szCs w:val="20"/>
                <w:lang w:eastAsia="en-AU"/>
              </w:rPr>
              <w:t xml:space="preserve"> to building façade line.</w:t>
            </w:r>
          </w:p>
          <w:p w14:paraId="04AD5CE7" w14:textId="77777777" w:rsidR="00E757F5" w:rsidRDefault="00E757F5" w:rsidP="00154B4D">
            <w:pPr>
              <w:shd w:val="clear" w:color="auto" w:fill="FFFFFF"/>
              <w:jc w:val="both"/>
              <w:rPr>
                <w:rFonts w:cs="Arial"/>
                <w:color w:val="000000"/>
                <w:sz w:val="20"/>
                <w:szCs w:val="20"/>
                <w:lang w:eastAsia="en-AU"/>
              </w:rPr>
            </w:pPr>
          </w:p>
          <w:p w14:paraId="299E527E" w14:textId="60A37244" w:rsidR="00154B4D" w:rsidRDefault="00E757F5" w:rsidP="00154B4D">
            <w:pPr>
              <w:shd w:val="clear" w:color="auto" w:fill="FFFFFF"/>
              <w:jc w:val="both"/>
              <w:rPr>
                <w:rFonts w:cs="Arial"/>
                <w:color w:val="000000"/>
                <w:sz w:val="20"/>
                <w:szCs w:val="20"/>
                <w:lang w:eastAsia="en-AU"/>
              </w:rPr>
            </w:pPr>
            <w:r>
              <w:rPr>
                <w:rFonts w:cs="Arial"/>
                <w:color w:val="000000"/>
                <w:sz w:val="20"/>
                <w:szCs w:val="20"/>
                <w:lang w:eastAsia="en-AU"/>
              </w:rPr>
              <w:t>Front Setback for Shop Top Housing – 0m</w:t>
            </w:r>
            <w:r w:rsidR="00154B4D">
              <w:rPr>
                <w:rFonts w:cs="Arial"/>
                <w:color w:val="000000"/>
                <w:sz w:val="20"/>
                <w:szCs w:val="20"/>
                <w:lang w:eastAsia="en-AU"/>
              </w:rPr>
              <w:t xml:space="preserve"> for first floor</w:t>
            </w:r>
            <w:r>
              <w:rPr>
                <w:rFonts w:cs="Arial"/>
                <w:color w:val="000000"/>
                <w:sz w:val="20"/>
                <w:szCs w:val="20"/>
                <w:lang w:eastAsia="en-AU"/>
              </w:rPr>
              <w:t xml:space="preserve">, </w:t>
            </w:r>
            <w:r w:rsidR="00154B4D">
              <w:rPr>
                <w:rFonts w:cs="Arial"/>
                <w:color w:val="000000"/>
                <w:sz w:val="20"/>
                <w:szCs w:val="20"/>
                <w:lang w:eastAsia="en-AU"/>
              </w:rPr>
              <w:t>4m for floors above first floor</w:t>
            </w:r>
            <w:r w:rsidR="00BD07BF">
              <w:rPr>
                <w:rFonts w:cs="Arial"/>
                <w:color w:val="000000"/>
                <w:sz w:val="20"/>
                <w:szCs w:val="20"/>
                <w:lang w:eastAsia="en-AU"/>
              </w:rPr>
              <w:t>.</w:t>
            </w:r>
          </w:p>
          <w:p w14:paraId="39CF8144" w14:textId="77777777" w:rsidR="00154B4D" w:rsidRDefault="00154B4D" w:rsidP="00154B4D">
            <w:pPr>
              <w:shd w:val="clear" w:color="auto" w:fill="FFFFFF"/>
              <w:jc w:val="both"/>
              <w:rPr>
                <w:rFonts w:cs="Arial"/>
                <w:color w:val="000000"/>
                <w:sz w:val="20"/>
                <w:szCs w:val="20"/>
                <w:lang w:eastAsia="en-AU"/>
              </w:rPr>
            </w:pPr>
          </w:p>
          <w:p w14:paraId="3498607C" w14:textId="6B1E1D73" w:rsidR="00154B4D" w:rsidRDefault="00154B4D" w:rsidP="00154B4D">
            <w:pPr>
              <w:shd w:val="clear" w:color="auto" w:fill="FFFFFF"/>
              <w:jc w:val="both"/>
              <w:rPr>
                <w:rFonts w:cs="Arial"/>
                <w:color w:val="000000"/>
                <w:sz w:val="20"/>
                <w:szCs w:val="20"/>
                <w:lang w:eastAsia="en-AU"/>
              </w:rPr>
            </w:pPr>
            <w:r>
              <w:rPr>
                <w:rFonts w:cs="Arial"/>
                <w:color w:val="000000"/>
                <w:sz w:val="20"/>
                <w:szCs w:val="20"/>
                <w:lang w:eastAsia="en-AU"/>
              </w:rPr>
              <w:t>Rear Setback – Min</w:t>
            </w:r>
            <w:r w:rsidR="00E757F5">
              <w:rPr>
                <w:rFonts w:cs="Arial"/>
                <w:color w:val="000000"/>
                <w:sz w:val="20"/>
                <w:szCs w:val="20"/>
                <w:lang w:eastAsia="en-AU"/>
              </w:rPr>
              <w:t>imum</w:t>
            </w:r>
            <w:r>
              <w:rPr>
                <w:rFonts w:cs="Arial"/>
                <w:color w:val="000000"/>
                <w:sz w:val="20"/>
                <w:szCs w:val="20"/>
                <w:lang w:eastAsia="en-AU"/>
              </w:rPr>
              <w:t xml:space="preserve"> 8m</w:t>
            </w:r>
            <w:r w:rsidR="00E757F5">
              <w:rPr>
                <w:rFonts w:cs="Arial"/>
                <w:color w:val="000000"/>
                <w:sz w:val="20"/>
                <w:szCs w:val="20"/>
                <w:lang w:eastAsia="en-AU"/>
              </w:rPr>
              <w:t>.</w:t>
            </w:r>
          </w:p>
          <w:p w14:paraId="54BA53E8" w14:textId="77777777" w:rsidR="00154B4D" w:rsidRDefault="00154B4D" w:rsidP="00154B4D">
            <w:pPr>
              <w:shd w:val="clear" w:color="auto" w:fill="FFFFFF"/>
              <w:jc w:val="both"/>
              <w:rPr>
                <w:rFonts w:cs="Arial"/>
                <w:color w:val="000000"/>
                <w:sz w:val="20"/>
                <w:szCs w:val="20"/>
                <w:lang w:eastAsia="en-AU"/>
              </w:rPr>
            </w:pPr>
          </w:p>
          <w:p w14:paraId="7B6652CF" w14:textId="77777777" w:rsidR="004B3203" w:rsidRDefault="004B3203" w:rsidP="00154B4D">
            <w:pPr>
              <w:shd w:val="clear" w:color="auto" w:fill="FFFFFF"/>
              <w:jc w:val="both"/>
              <w:rPr>
                <w:rFonts w:cs="Arial"/>
                <w:color w:val="000000"/>
                <w:sz w:val="20"/>
                <w:szCs w:val="20"/>
                <w:lang w:eastAsia="en-AU"/>
              </w:rPr>
            </w:pPr>
          </w:p>
          <w:p w14:paraId="0D8D628E" w14:textId="77777777" w:rsidR="00F21B08" w:rsidRDefault="00F21B08" w:rsidP="00154B4D">
            <w:pPr>
              <w:shd w:val="clear" w:color="auto" w:fill="FFFFFF"/>
              <w:jc w:val="both"/>
              <w:rPr>
                <w:rFonts w:cs="Arial"/>
                <w:color w:val="000000"/>
                <w:sz w:val="20"/>
                <w:szCs w:val="20"/>
                <w:lang w:eastAsia="en-AU"/>
              </w:rPr>
            </w:pPr>
          </w:p>
          <w:p w14:paraId="686B609E" w14:textId="59E44DE0" w:rsidR="00E757F5" w:rsidRDefault="00154B4D" w:rsidP="00BD07BF">
            <w:pPr>
              <w:shd w:val="clear" w:color="auto" w:fill="FFFFFF"/>
              <w:jc w:val="both"/>
              <w:rPr>
                <w:rFonts w:cs="Arial"/>
                <w:sz w:val="20"/>
                <w:szCs w:val="20"/>
                <w:lang w:eastAsia="en-AU"/>
              </w:rPr>
            </w:pPr>
            <w:r w:rsidRPr="005B4EC8">
              <w:rPr>
                <w:rFonts w:cs="Arial"/>
                <w:color w:val="000000"/>
                <w:sz w:val="20"/>
                <w:szCs w:val="20"/>
                <w:lang w:eastAsia="en-AU"/>
              </w:rPr>
              <w:t xml:space="preserve">Carparking </w:t>
            </w:r>
            <w:r w:rsidR="00BD07BF">
              <w:rPr>
                <w:rFonts w:cs="Arial"/>
                <w:color w:val="000000"/>
                <w:sz w:val="20"/>
                <w:szCs w:val="20"/>
                <w:lang w:eastAsia="en-AU"/>
              </w:rPr>
              <w:t>for residents</w:t>
            </w:r>
            <w:r w:rsidRPr="005B4EC8">
              <w:rPr>
                <w:rFonts w:cs="Arial"/>
                <w:sz w:val="20"/>
                <w:szCs w:val="20"/>
                <w:lang w:eastAsia="en-AU"/>
              </w:rPr>
              <w:t xml:space="preserve"> require</w:t>
            </w:r>
            <w:r w:rsidR="00BD07BF">
              <w:rPr>
                <w:rFonts w:cs="Arial"/>
                <w:sz w:val="20"/>
                <w:szCs w:val="20"/>
                <w:lang w:eastAsia="en-AU"/>
              </w:rPr>
              <w:t>s</w:t>
            </w:r>
            <w:r w:rsidRPr="005B4EC8">
              <w:rPr>
                <w:rFonts w:cs="Arial"/>
                <w:sz w:val="20"/>
                <w:szCs w:val="20"/>
                <w:lang w:eastAsia="en-AU"/>
              </w:rPr>
              <w:t xml:space="preserve"> – </w:t>
            </w:r>
            <w:r w:rsidR="00E757F5">
              <w:rPr>
                <w:rFonts w:cs="Arial"/>
                <w:sz w:val="20"/>
                <w:szCs w:val="20"/>
                <w:lang w:eastAsia="en-AU"/>
              </w:rPr>
              <w:t xml:space="preserve">1 space per dwelling plus 0.5 spaces per </w:t>
            </w:r>
            <w:proofErr w:type="gramStart"/>
            <w:r w:rsidR="00E757F5">
              <w:rPr>
                <w:rFonts w:cs="Arial"/>
                <w:sz w:val="20"/>
                <w:szCs w:val="20"/>
                <w:lang w:eastAsia="en-AU"/>
              </w:rPr>
              <w:t>3 or more bedroom</w:t>
            </w:r>
            <w:proofErr w:type="gramEnd"/>
            <w:r w:rsidR="00E757F5">
              <w:rPr>
                <w:rFonts w:cs="Arial"/>
                <w:sz w:val="20"/>
                <w:szCs w:val="20"/>
                <w:lang w:eastAsia="en-AU"/>
              </w:rPr>
              <w:t xml:space="preserve"> dwelling.</w:t>
            </w:r>
          </w:p>
          <w:p w14:paraId="72D0A4F1" w14:textId="77777777" w:rsidR="00E757F5" w:rsidRDefault="00E757F5" w:rsidP="00BD07BF">
            <w:pPr>
              <w:shd w:val="clear" w:color="auto" w:fill="FFFFFF"/>
              <w:jc w:val="both"/>
              <w:rPr>
                <w:rFonts w:cs="Arial"/>
                <w:sz w:val="20"/>
                <w:szCs w:val="20"/>
                <w:lang w:eastAsia="en-AU"/>
              </w:rPr>
            </w:pPr>
          </w:p>
          <w:p w14:paraId="519006B9" w14:textId="76D779E1" w:rsidR="00E757F5" w:rsidRDefault="00E757F5" w:rsidP="00BD07BF">
            <w:pPr>
              <w:shd w:val="clear" w:color="auto" w:fill="FFFFFF"/>
              <w:jc w:val="both"/>
              <w:rPr>
                <w:rFonts w:cs="Arial"/>
                <w:sz w:val="20"/>
                <w:szCs w:val="20"/>
                <w:lang w:eastAsia="en-AU"/>
              </w:rPr>
            </w:pPr>
            <w:r>
              <w:rPr>
                <w:rFonts w:cs="Arial"/>
                <w:sz w:val="20"/>
                <w:szCs w:val="20"/>
                <w:lang w:eastAsia="en-AU"/>
              </w:rPr>
              <w:t>May be in a ‘stack parking’ configuration.</w:t>
            </w:r>
          </w:p>
          <w:p w14:paraId="139FF945" w14:textId="77777777" w:rsidR="00E757F5" w:rsidRDefault="00E757F5" w:rsidP="00BD07BF">
            <w:pPr>
              <w:shd w:val="clear" w:color="auto" w:fill="FFFFFF"/>
              <w:jc w:val="both"/>
              <w:rPr>
                <w:rFonts w:cs="Arial"/>
                <w:sz w:val="20"/>
                <w:szCs w:val="20"/>
                <w:lang w:eastAsia="en-AU"/>
              </w:rPr>
            </w:pPr>
          </w:p>
          <w:p w14:paraId="42240D2E" w14:textId="77777777" w:rsidR="00F21B08" w:rsidRDefault="00F21B08" w:rsidP="00BD07BF">
            <w:pPr>
              <w:shd w:val="clear" w:color="auto" w:fill="FFFFFF"/>
              <w:jc w:val="both"/>
              <w:rPr>
                <w:rFonts w:cs="Arial"/>
                <w:sz w:val="20"/>
                <w:szCs w:val="20"/>
                <w:lang w:eastAsia="en-AU"/>
              </w:rPr>
            </w:pPr>
          </w:p>
          <w:p w14:paraId="2CB4EEAE" w14:textId="77777777" w:rsidR="00732EE8" w:rsidRDefault="00732EE8" w:rsidP="00BD07BF">
            <w:pPr>
              <w:shd w:val="clear" w:color="auto" w:fill="FFFFFF"/>
              <w:jc w:val="both"/>
              <w:rPr>
                <w:rFonts w:cs="Arial"/>
                <w:sz w:val="20"/>
                <w:szCs w:val="20"/>
                <w:lang w:eastAsia="en-AU"/>
              </w:rPr>
            </w:pPr>
          </w:p>
          <w:p w14:paraId="7AD30D2F" w14:textId="77777777" w:rsidR="00732EE8" w:rsidRDefault="00732EE8" w:rsidP="00BD07BF">
            <w:pPr>
              <w:shd w:val="clear" w:color="auto" w:fill="FFFFFF"/>
              <w:jc w:val="both"/>
              <w:rPr>
                <w:rFonts w:cs="Arial"/>
                <w:sz w:val="20"/>
                <w:szCs w:val="20"/>
                <w:lang w:eastAsia="en-AU"/>
              </w:rPr>
            </w:pPr>
          </w:p>
          <w:p w14:paraId="271B784D" w14:textId="15CBE28A" w:rsidR="00E757F5" w:rsidRDefault="00E757F5" w:rsidP="00BD07BF">
            <w:pPr>
              <w:shd w:val="clear" w:color="auto" w:fill="FFFFFF"/>
              <w:jc w:val="both"/>
              <w:rPr>
                <w:rFonts w:cs="Arial"/>
                <w:sz w:val="20"/>
                <w:szCs w:val="20"/>
                <w:lang w:eastAsia="en-AU"/>
              </w:rPr>
            </w:pPr>
            <w:r>
              <w:rPr>
                <w:rFonts w:cs="Arial"/>
                <w:sz w:val="20"/>
                <w:szCs w:val="20"/>
                <w:lang w:eastAsia="en-AU"/>
              </w:rPr>
              <w:t>All spaces to be located below ground.</w:t>
            </w:r>
          </w:p>
          <w:p w14:paraId="2C7BF721" w14:textId="77777777" w:rsidR="00E757F5" w:rsidRDefault="00E757F5" w:rsidP="00BD07BF">
            <w:pPr>
              <w:shd w:val="clear" w:color="auto" w:fill="FFFFFF"/>
              <w:jc w:val="both"/>
              <w:rPr>
                <w:rFonts w:cs="Arial"/>
                <w:sz w:val="20"/>
                <w:szCs w:val="20"/>
                <w:lang w:eastAsia="en-AU"/>
              </w:rPr>
            </w:pPr>
          </w:p>
          <w:p w14:paraId="4D9845AA" w14:textId="4B484356" w:rsidR="00E757F5" w:rsidRDefault="00E757F5" w:rsidP="00BD07BF">
            <w:pPr>
              <w:shd w:val="clear" w:color="auto" w:fill="FFFFFF"/>
              <w:jc w:val="both"/>
              <w:rPr>
                <w:rFonts w:cs="Arial"/>
                <w:sz w:val="20"/>
                <w:szCs w:val="20"/>
                <w:lang w:eastAsia="en-AU"/>
              </w:rPr>
            </w:pPr>
            <w:r>
              <w:rPr>
                <w:rFonts w:cs="Arial"/>
                <w:sz w:val="20"/>
                <w:szCs w:val="20"/>
                <w:lang w:eastAsia="en-AU"/>
              </w:rPr>
              <w:t>Carparking for visitors requires – 1 visitor space per 5 apartments (may be above ground).</w:t>
            </w:r>
          </w:p>
          <w:p w14:paraId="3785DCFC" w14:textId="77777777" w:rsidR="00E757F5" w:rsidRDefault="00E757F5" w:rsidP="00BD07BF">
            <w:pPr>
              <w:shd w:val="clear" w:color="auto" w:fill="FFFFFF"/>
              <w:jc w:val="both"/>
              <w:rPr>
                <w:rFonts w:cs="Arial"/>
                <w:sz w:val="20"/>
                <w:szCs w:val="20"/>
                <w:lang w:eastAsia="en-AU"/>
              </w:rPr>
            </w:pPr>
          </w:p>
          <w:p w14:paraId="414B4533" w14:textId="77777777" w:rsidR="00732EE8" w:rsidRDefault="00732EE8" w:rsidP="00BD07BF">
            <w:pPr>
              <w:shd w:val="clear" w:color="auto" w:fill="FFFFFF"/>
              <w:jc w:val="both"/>
              <w:rPr>
                <w:rFonts w:cs="Arial"/>
                <w:sz w:val="20"/>
                <w:szCs w:val="20"/>
                <w:lang w:eastAsia="en-AU"/>
              </w:rPr>
            </w:pPr>
          </w:p>
          <w:p w14:paraId="54276A5A" w14:textId="4279F4F1" w:rsidR="00154B4D" w:rsidRDefault="00E757F5" w:rsidP="00E757F5">
            <w:pPr>
              <w:shd w:val="clear" w:color="auto" w:fill="FFFFFF"/>
              <w:jc w:val="both"/>
              <w:rPr>
                <w:rFonts w:cs="Arial"/>
                <w:sz w:val="20"/>
                <w:szCs w:val="20"/>
                <w:lang w:eastAsia="en-AU"/>
              </w:rPr>
            </w:pPr>
            <w:r>
              <w:rPr>
                <w:rFonts w:cs="Arial"/>
                <w:sz w:val="20"/>
                <w:szCs w:val="20"/>
                <w:lang w:eastAsia="en-AU"/>
              </w:rPr>
              <w:t>Bicycle parking required – 1 space per 3 dwellings.</w:t>
            </w:r>
          </w:p>
          <w:p w14:paraId="33EF3689" w14:textId="77777777" w:rsidR="00154B4D" w:rsidRDefault="00154B4D" w:rsidP="00154B4D">
            <w:pPr>
              <w:jc w:val="both"/>
              <w:rPr>
                <w:rFonts w:cs="Arial"/>
                <w:sz w:val="20"/>
                <w:szCs w:val="20"/>
                <w:lang w:eastAsia="en-AU"/>
              </w:rPr>
            </w:pPr>
          </w:p>
          <w:p w14:paraId="6FD9E002" w14:textId="77777777" w:rsidR="006C5965" w:rsidRPr="00A62EEA" w:rsidRDefault="006C5965" w:rsidP="00154B4D">
            <w:pPr>
              <w:jc w:val="both"/>
              <w:rPr>
                <w:rFonts w:cs="Arial"/>
                <w:sz w:val="20"/>
                <w:szCs w:val="20"/>
                <w:lang w:eastAsia="en-AU"/>
              </w:rPr>
            </w:pPr>
          </w:p>
          <w:p w14:paraId="47D3C553" w14:textId="063DAAF9" w:rsidR="00154B4D" w:rsidRPr="00CC6725" w:rsidRDefault="00154B4D" w:rsidP="00E757F5">
            <w:pPr>
              <w:jc w:val="both"/>
              <w:rPr>
                <w:rFonts w:cs="Arial"/>
                <w:sz w:val="20"/>
                <w:szCs w:val="20"/>
                <w:lang w:eastAsia="en-AU"/>
              </w:rPr>
            </w:pPr>
            <w:r w:rsidRPr="00A62EEA">
              <w:rPr>
                <w:rFonts w:cs="Arial"/>
                <w:sz w:val="20"/>
                <w:szCs w:val="20"/>
                <w:lang w:eastAsia="en-AU"/>
              </w:rPr>
              <w:t xml:space="preserve">Car parking spaces to have minimum dimensions of 2.5m x </w:t>
            </w:r>
            <w:r w:rsidRPr="00A62EEA">
              <w:rPr>
                <w:rFonts w:cs="Arial"/>
                <w:sz w:val="20"/>
                <w:szCs w:val="20"/>
                <w:lang w:eastAsia="en-AU"/>
              </w:rPr>
              <w:lastRenderedPageBreak/>
              <w:t>5.2m and aisle widths must comply with AS 2890.1.</w:t>
            </w:r>
          </w:p>
        </w:tc>
        <w:tc>
          <w:tcPr>
            <w:tcW w:w="5244" w:type="dxa"/>
          </w:tcPr>
          <w:p w14:paraId="17E4D7AB" w14:textId="5DB28419" w:rsidR="00154B4D" w:rsidRDefault="00E757F5" w:rsidP="00154B4D">
            <w:pPr>
              <w:spacing w:before="20" w:after="20"/>
              <w:jc w:val="both"/>
              <w:rPr>
                <w:rFonts w:cs="Arial"/>
                <w:sz w:val="20"/>
                <w:szCs w:val="20"/>
                <w:lang w:eastAsia="en-AU"/>
              </w:rPr>
            </w:pPr>
            <w:r>
              <w:rPr>
                <w:rFonts w:cs="Arial"/>
                <w:sz w:val="20"/>
                <w:szCs w:val="20"/>
                <w:lang w:eastAsia="en-AU"/>
              </w:rPr>
              <w:lastRenderedPageBreak/>
              <w:t xml:space="preserve">The proposed RFBs are to be located on consolidated Lots 2, 3 and 4, which will have frontages of </w:t>
            </w:r>
            <w:r w:rsidR="008A2671">
              <w:rPr>
                <w:rFonts w:cs="Arial"/>
                <w:sz w:val="20"/>
                <w:szCs w:val="20"/>
                <w:lang w:eastAsia="en-AU"/>
              </w:rPr>
              <w:t>70</w:t>
            </w:r>
            <w:r>
              <w:rPr>
                <w:rFonts w:cs="Arial"/>
                <w:sz w:val="20"/>
                <w:szCs w:val="20"/>
                <w:lang w:eastAsia="en-AU"/>
              </w:rPr>
              <w:t>m to Huntington Street</w:t>
            </w:r>
            <w:r w:rsidR="008A2671">
              <w:rPr>
                <w:rFonts w:cs="Arial"/>
                <w:sz w:val="20"/>
                <w:szCs w:val="20"/>
                <w:lang w:eastAsia="en-AU"/>
              </w:rPr>
              <w:t xml:space="preserve">, 76m to </w:t>
            </w:r>
            <w:r>
              <w:rPr>
                <w:rFonts w:cs="Arial"/>
                <w:sz w:val="20"/>
                <w:szCs w:val="20"/>
                <w:lang w:eastAsia="en-AU"/>
              </w:rPr>
              <w:t xml:space="preserve">Providence Drive, and </w:t>
            </w:r>
            <w:r w:rsidR="008A2671">
              <w:rPr>
                <w:rFonts w:cs="Arial"/>
                <w:sz w:val="20"/>
                <w:szCs w:val="20"/>
                <w:lang w:eastAsia="en-AU"/>
              </w:rPr>
              <w:t>237</w:t>
            </w:r>
            <w:r>
              <w:rPr>
                <w:rFonts w:cs="Arial"/>
                <w:sz w:val="20"/>
                <w:szCs w:val="20"/>
                <w:lang w:eastAsia="en-AU"/>
              </w:rPr>
              <w:t>m to The Hermitage Way.</w:t>
            </w:r>
          </w:p>
          <w:p w14:paraId="470052CC" w14:textId="77777777" w:rsidR="00E757F5" w:rsidRDefault="00E757F5" w:rsidP="00154B4D">
            <w:pPr>
              <w:spacing w:before="20" w:after="20"/>
              <w:jc w:val="both"/>
              <w:rPr>
                <w:rFonts w:cs="Arial"/>
                <w:sz w:val="20"/>
                <w:szCs w:val="20"/>
                <w:lang w:eastAsia="en-AU"/>
              </w:rPr>
            </w:pPr>
          </w:p>
          <w:p w14:paraId="7BEF28A5" w14:textId="109CE356" w:rsidR="00E757F5" w:rsidRDefault="00E757F5" w:rsidP="00154B4D">
            <w:pPr>
              <w:spacing w:before="20" w:after="20"/>
              <w:jc w:val="both"/>
              <w:rPr>
                <w:rFonts w:cs="Arial"/>
                <w:sz w:val="20"/>
                <w:szCs w:val="20"/>
                <w:lang w:eastAsia="en-AU"/>
              </w:rPr>
            </w:pPr>
            <w:r>
              <w:rPr>
                <w:rFonts w:cs="Arial"/>
                <w:sz w:val="20"/>
                <w:szCs w:val="20"/>
                <w:lang w:eastAsia="en-AU"/>
              </w:rPr>
              <w:t xml:space="preserve">The RFBs will have direct frontage to the public domain on </w:t>
            </w:r>
            <w:r w:rsidR="008A2671">
              <w:rPr>
                <w:rFonts w:cs="Arial"/>
                <w:sz w:val="20"/>
                <w:szCs w:val="20"/>
                <w:lang w:eastAsia="en-AU"/>
              </w:rPr>
              <w:t>three</w:t>
            </w:r>
            <w:r>
              <w:rPr>
                <w:rFonts w:cs="Arial"/>
                <w:sz w:val="20"/>
                <w:szCs w:val="20"/>
                <w:lang w:eastAsia="en-AU"/>
              </w:rPr>
              <w:t xml:space="preserve"> of the </w:t>
            </w:r>
            <w:r w:rsidR="008A2671">
              <w:rPr>
                <w:rFonts w:cs="Arial"/>
                <w:sz w:val="20"/>
                <w:szCs w:val="20"/>
                <w:lang w:eastAsia="en-AU"/>
              </w:rPr>
              <w:t>four</w:t>
            </w:r>
            <w:r>
              <w:rPr>
                <w:rFonts w:cs="Arial"/>
                <w:sz w:val="20"/>
                <w:szCs w:val="20"/>
                <w:lang w:eastAsia="en-AU"/>
              </w:rPr>
              <w:t xml:space="preserve"> sides, </w:t>
            </w:r>
            <w:r w:rsidR="008A2671">
              <w:rPr>
                <w:rFonts w:cs="Arial"/>
                <w:sz w:val="20"/>
                <w:szCs w:val="20"/>
                <w:lang w:eastAsia="en-AU"/>
              </w:rPr>
              <w:t>and</w:t>
            </w:r>
            <w:r>
              <w:rPr>
                <w:rFonts w:cs="Arial"/>
                <w:sz w:val="20"/>
                <w:szCs w:val="20"/>
                <w:lang w:eastAsia="en-AU"/>
              </w:rPr>
              <w:t xml:space="preserve"> direct frontage to the private laneway that will remain accessible to the public.</w:t>
            </w:r>
          </w:p>
          <w:p w14:paraId="7AAE26D3" w14:textId="77777777" w:rsidR="008A2671" w:rsidRDefault="008A2671" w:rsidP="00154B4D">
            <w:pPr>
              <w:spacing w:before="20" w:after="20"/>
              <w:jc w:val="both"/>
              <w:rPr>
                <w:rFonts w:cs="Arial"/>
                <w:sz w:val="20"/>
                <w:szCs w:val="20"/>
                <w:lang w:eastAsia="en-AU"/>
              </w:rPr>
            </w:pPr>
          </w:p>
          <w:p w14:paraId="570E7169" w14:textId="079459C8" w:rsidR="008A2671" w:rsidRDefault="008A2671" w:rsidP="00154B4D">
            <w:pPr>
              <w:spacing w:before="20" w:after="20"/>
              <w:jc w:val="both"/>
              <w:rPr>
                <w:rFonts w:cs="Arial"/>
                <w:sz w:val="20"/>
                <w:szCs w:val="20"/>
                <w:lang w:eastAsia="en-AU"/>
              </w:rPr>
            </w:pPr>
            <w:r>
              <w:rPr>
                <w:rFonts w:cs="Arial"/>
                <w:sz w:val="20"/>
                <w:szCs w:val="20"/>
                <w:lang w:eastAsia="en-AU"/>
              </w:rPr>
              <w:t xml:space="preserve">The architectural plans demonstrate compliance with respect to the ADG’s requirements for solar access/overshadowing, </w:t>
            </w:r>
            <w:proofErr w:type="gramStart"/>
            <w:r>
              <w:rPr>
                <w:rFonts w:cs="Arial"/>
                <w:sz w:val="20"/>
                <w:szCs w:val="20"/>
                <w:lang w:eastAsia="en-AU"/>
              </w:rPr>
              <w:t>privacy</w:t>
            </w:r>
            <w:proofErr w:type="gramEnd"/>
            <w:r>
              <w:rPr>
                <w:rFonts w:cs="Arial"/>
                <w:sz w:val="20"/>
                <w:szCs w:val="20"/>
                <w:lang w:eastAsia="en-AU"/>
              </w:rPr>
              <w:t xml:space="preserve"> and visual impacts.</w:t>
            </w:r>
          </w:p>
          <w:p w14:paraId="752C4B6A" w14:textId="77777777" w:rsidR="008A2671" w:rsidRDefault="008A2671" w:rsidP="00154B4D">
            <w:pPr>
              <w:spacing w:before="20" w:after="20"/>
              <w:jc w:val="both"/>
              <w:rPr>
                <w:rFonts w:cs="Arial"/>
                <w:sz w:val="20"/>
                <w:szCs w:val="20"/>
                <w:lang w:eastAsia="en-AU"/>
              </w:rPr>
            </w:pPr>
          </w:p>
          <w:p w14:paraId="67830769" w14:textId="77777777" w:rsidR="008A2671" w:rsidRDefault="008A2671" w:rsidP="00154B4D">
            <w:pPr>
              <w:spacing w:before="20" w:after="20"/>
              <w:jc w:val="both"/>
              <w:rPr>
                <w:rFonts w:cs="Arial"/>
                <w:sz w:val="20"/>
                <w:szCs w:val="20"/>
                <w:lang w:eastAsia="en-AU"/>
              </w:rPr>
            </w:pPr>
          </w:p>
          <w:p w14:paraId="737B1321" w14:textId="77777777" w:rsidR="008A2671" w:rsidRDefault="008A2671" w:rsidP="00154B4D">
            <w:pPr>
              <w:spacing w:before="20" w:after="20"/>
              <w:jc w:val="both"/>
              <w:rPr>
                <w:rFonts w:cs="Arial"/>
                <w:sz w:val="20"/>
                <w:szCs w:val="20"/>
                <w:lang w:eastAsia="en-AU"/>
              </w:rPr>
            </w:pPr>
          </w:p>
          <w:p w14:paraId="50BAD823" w14:textId="77777777" w:rsidR="008A2671" w:rsidRDefault="008A2671" w:rsidP="00154B4D">
            <w:pPr>
              <w:spacing w:before="20" w:after="20"/>
              <w:jc w:val="both"/>
              <w:rPr>
                <w:rFonts w:cs="Arial"/>
                <w:sz w:val="20"/>
                <w:szCs w:val="20"/>
                <w:lang w:eastAsia="en-AU"/>
              </w:rPr>
            </w:pPr>
          </w:p>
          <w:p w14:paraId="2A2AD1C9" w14:textId="7C2F5146" w:rsidR="008A2671" w:rsidRDefault="008A2671" w:rsidP="00154B4D">
            <w:pPr>
              <w:spacing w:before="20" w:after="20"/>
              <w:jc w:val="both"/>
              <w:rPr>
                <w:rFonts w:cs="Arial"/>
                <w:sz w:val="20"/>
                <w:szCs w:val="20"/>
                <w:lang w:eastAsia="en-AU"/>
              </w:rPr>
            </w:pPr>
            <w:r>
              <w:rPr>
                <w:rFonts w:cs="Arial"/>
                <w:sz w:val="20"/>
                <w:szCs w:val="20"/>
                <w:lang w:eastAsia="en-AU"/>
              </w:rPr>
              <w:t>Refer to Hous</w:t>
            </w:r>
            <w:r w:rsidR="00331257">
              <w:rPr>
                <w:rFonts w:cs="Arial"/>
                <w:sz w:val="20"/>
                <w:szCs w:val="20"/>
                <w:lang w:eastAsia="en-AU"/>
              </w:rPr>
              <w:t>ing</w:t>
            </w:r>
            <w:r>
              <w:rPr>
                <w:rFonts w:cs="Arial"/>
                <w:sz w:val="20"/>
                <w:szCs w:val="20"/>
                <w:lang w:eastAsia="en-AU"/>
              </w:rPr>
              <w:t xml:space="preserve"> SEPP and ADG assessment tables. </w:t>
            </w:r>
          </w:p>
          <w:p w14:paraId="00A5E4AC" w14:textId="77777777" w:rsidR="008A2671" w:rsidRDefault="008A2671" w:rsidP="00154B4D">
            <w:pPr>
              <w:spacing w:before="20" w:after="20"/>
              <w:jc w:val="both"/>
              <w:rPr>
                <w:rFonts w:cs="Arial"/>
                <w:sz w:val="20"/>
                <w:szCs w:val="20"/>
                <w:lang w:eastAsia="en-AU"/>
              </w:rPr>
            </w:pPr>
          </w:p>
          <w:p w14:paraId="476D7441" w14:textId="679A5EDF" w:rsidR="008A2671" w:rsidRDefault="008A2671" w:rsidP="00154B4D">
            <w:pPr>
              <w:spacing w:before="20" w:after="20"/>
              <w:jc w:val="both"/>
              <w:rPr>
                <w:rFonts w:cs="Arial"/>
                <w:sz w:val="20"/>
                <w:szCs w:val="20"/>
                <w:lang w:eastAsia="en-AU"/>
              </w:rPr>
            </w:pPr>
            <w:r>
              <w:rPr>
                <w:rFonts w:cs="Arial"/>
                <w:sz w:val="20"/>
                <w:szCs w:val="20"/>
                <w:lang w:eastAsia="en-AU"/>
              </w:rPr>
              <w:t>Refer to Table 2</w:t>
            </w:r>
            <w:r w:rsidR="001929A0">
              <w:rPr>
                <w:rFonts w:cs="Arial"/>
                <w:sz w:val="20"/>
                <w:szCs w:val="20"/>
                <w:lang w:eastAsia="en-AU"/>
              </w:rPr>
              <w:t>2</w:t>
            </w:r>
            <w:r>
              <w:rPr>
                <w:rFonts w:cs="Arial"/>
                <w:sz w:val="20"/>
                <w:szCs w:val="20"/>
                <w:lang w:eastAsia="en-AU"/>
              </w:rPr>
              <w:t xml:space="preserve"> assessment below.</w:t>
            </w:r>
          </w:p>
          <w:p w14:paraId="5F6159BF" w14:textId="77777777" w:rsidR="008A2671" w:rsidRDefault="008A2671" w:rsidP="00154B4D">
            <w:pPr>
              <w:spacing w:before="20" w:after="20"/>
              <w:jc w:val="both"/>
              <w:rPr>
                <w:rFonts w:cs="Arial"/>
                <w:sz w:val="20"/>
                <w:szCs w:val="20"/>
                <w:lang w:eastAsia="en-AU"/>
              </w:rPr>
            </w:pPr>
          </w:p>
          <w:p w14:paraId="728ECBA1" w14:textId="2978678A" w:rsidR="008A2671" w:rsidRDefault="008A2671" w:rsidP="00154B4D">
            <w:pPr>
              <w:spacing w:before="20" w:after="20"/>
              <w:jc w:val="both"/>
              <w:rPr>
                <w:rFonts w:cs="Arial"/>
                <w:sz w:val="20"/>
                <w:szCs w:val="20"/>
                <w:lang w:eastAsia="en-AU"/>
              </w:rPr>
            </w:pPr>
            <w:r>
              <w:rPr>
                <w:rFonts w:cs="Arial"/>
                <w:sz w:val="20"/>
                <w:szCs w:val="20"/>
                <w:lang w:eastAsia="en-AU"/>
              </w:rPr>
              <w:t xml:space="preserve">10% x 331 = 33.1 dwellings required to be adaptable. </w:t>
            </w:r>
            <w:r w:rsidR="001929A0">
              <w:rPr>
                <w:rFonts w:cs="Arial"/>
                <w:sz w:val="20"/>
                <w:szCs w:val="20"/>
                <w:lang w:eastAsia="en-AU"/>
              </w:rPr>
              <w:t>36 adaptable dwellings are provided.</w:t>
            </w:r>
          </w:p>
          <w:p w14:paraId="3BFB57C5" w14:textId="77777777" w:rsidR="001929A0" w:rsidRDefault="001929A0" w:rsidP="00154B4D">
            <w:pPr>
              <w:spacing w:before="20" w:after="20"/>
              <w:jc w:val="both"/>
              <w:rPr>
                <w:rFonts w:cs="Arial"/>
                <w:sz w:val="20"/>
                <w:szCs w:val="20"/>
                <w:lang w:eastAsia="en-AU"/>
              </w:rPr>
            </w:pPr>
          </w:p>
          <w:p w14:paraId="52335037" w14:textId="77777777" w:rsidR="001929A0" w:rsidRDefault="001929A0" w:rsidP="00154B4D">
            <w:pPr>
              <w:spacing w:before="20" w:after="20"/>
              <w:jc w:val="both"/>
              <w:rPr>
                <w:rFonts w:cs="Arial"/>
                <w:sz w:val="20"/>
                <w:szCs w:val="20"/>
                <w:lang w:eastAsia="en-AU"/>
              </w:rPr>
            </w:pPr>
          </w:p>
          <w:p w14:paraId="2EFE3BF2" w14:textId="77777777" w:rsidR="001929A0" w:rsidRDefault="001929A0" w:rsidP="00154B4D">
            <w:pPr>
              <w:spacing w:before="20" w:after="20"/>
              <w:jc w:val="both"/>
              <w:rPr>
                <w:rFonts w:cs="Arial"/>
                <w:sz w:val="20"/>
                <w:szCs w:val="20"/>
                <w:lang w:eastAsia="en-AU"/>
              </w:rPr>
            </w:pPr>
          </w:p>
          <w:p w14:paraId="088A1E77" w14:textId="77777777" w:rsidR="001929A0" w:rsidRDefault="001929A0" w:rsidP="00154B4D">
            <w:pPr>
              <w:spacing w:before="20" w:after="20"/>
              <w:jc w:val="both"/>
              <w:rPr>
                <w:rFonts w:cs="Arial"/>
                <w:sz w:val="20"/>
                <w:szCs w:val="20"/>
                <w:lang w:eastAsia="en-AU"/>
              </w:rPr>
            </w:pPr>
            <w:r>
              <w:rPr>
                <w:rFonts w:cs="Arial"/>
                <w:sz w:val="20"/>
                <w:szCs w:val="20"/>
                <w:lang w:eastAsia="en-AU"/>
              </w:rPr>
              <w:t>Adaptable dwellings are provided in all Buildings A to J except for Buildings C, I and J.</w:t>
            </w:r>
          </w:p>
          <w:p w14:paraId="0A82D8E3" w14:textId="77777777" w:rsidR="001929A0" w:rsidRDefault="001929A0" w:rsidP="00154B4D">
            <w:pPr>
              <w:spacing w:before="20" w:after="20"/>
              <w:jc w:val="both"/>
              <w:rPr>
                <w:rFonts w:cs="Arial"/>
                <w:sz w:val="20"/>
                <w:szCs w:val="20"/>
                <w:lang w:eastAsia="en-AU"/>
              </w:rPr>
            </w:pPr>
          </w:p>
          <w:p w14:paraId="69A0519A" w14:textId="77777777" w:rsidR="00E757F5" w:rsidRDefault="001929A0" w:rsidP="00154B4D">
            <w:pPr>
              <w:spacing w:before="20" w:after="20"/>
              <w:jc w:val="both"/>
              <w:rPr>
                <w:rFonts w:cs="Arial"/>
                <w:sz w:val="20"/>
                <w:szCs w:val="20"/>
                <w:lang w:eastAsia="en-AU"/>
              </w:rPr>
            </w:pPr>
            <w:r>
              <w:rPr>
                <w:rFonts w:cs="Arial"/>
                <w:sz w:val="20"/>
                <w:szCs w:val="20"/>
                <w:lang w:eastAsia="en-AU"/>
              </w:rPr>
              <w:t>Adaptable dwellings are located on ground and upper levels accessed via lifts from the basement all the way up.</w:t>
            </w:r>
          </w:p>
          <w:p w14:paraId="0B87A3D8" w14:textId="77777777" w:rsidR="001929A0" w:rsidRDefault="001929A0" w:rsidP="00154B4D">
            <w:pPr>
              <w:spacing w:before="20" w:after="20"/>
              <w:jc w:val="both"/>
              <w:rPr>
                <w:rFonts w:cs="Arial"/>
                <w:sz w:val="20"/>
                <w:szCs w:val="20"/>
                <w:lang w:eastAsia="en-AU"/>
              </w:rPr>
            </w:pPr>
          </w:p>
          <w:p w14:paraId="77AA4C11" w14:textId="77777777" w:rsidR="001929A0" w:rsidRDefault="001929A0" w:rsidP="00154B4D">
            <w:pPr>
              <w:spacing w:before="20" w:after="20"/>
              <w:jc w:val="both"/>
              <w:rPr>
                <w:rFonts w:cs="Arial"/>
                <w:sz w:val="20"/>
                <w:szCs w:val="20"/>
                <w:lang w:eastAsia="en-AU"/>
              </w:rPr>
            </w:pPr>
          </w:p>
          <w:p w14:paraId="217D616F" w14:textId="77777777" w:rsidR="001929A0" w:rsidRDefault="001929A0" w:rsidP="00154B4D">
            <w:pPr>
              <w:spacing w:before="20" w:after="20"/>
              <w:jc w:val="both"/>
              <w:rPr>
                <w:rFonts w:cs="Arial"/>
                <w:sz w:val="20"/>
                <w:szCs w:val="20"/>
                <w:lang w:eastAsia="en-AU"/>
              </w:rPr>
            </w:pPr>
          </w:p>
          <w:p w14:paraId="6AD05718" w14:textId="77777777" w:rsidR="00CC5E49" w:rsidRDefault="00CC5E49" w:rsidP="00154B4D">
            <w:pPr>
              <w:spacing w:before="20" w:after="20"/>
              <w:jc w:val="both"/>
              <w:rPr>
                <w:rFonts w:cs="Arial"/>
                <w:sz w:val="20"/>
                <w:szCs w:val="20"/>
                <w:lang w:eastAsia="en-AU"/>
              </w:rPr>
            </w:pPr>
          </w:p>
          <w:p w14:paraId="0F8FF9D2" w14:textId="77777777" w:rsidR="001929A0" w:rsidRDefault="001929A0" w:rsidP="00154B4D">
            <w:pPr>
              <w:spacing w:before="20" w:after="20"/>
              <w:jc w:val="both"/>
              <w:rPr>
                <w:rFonts w:cs="Arial"/>
                <w:sz w:val="20"/>
                <w:szCs w:val="20"/>
                <w:lang w:eastAsia="en-AU"/>
              </w:rPr>
            </w:pPr>
          </w:p>
          <w:p w14:paraId="55938D0D" w14:textId="77777777" w:rsidR="001929A0" w:rsidRDefault="001929A0" w:rsidP="00154B4D">
            <w:pPr>
              <w:spacing w:before="20" w:after="20"/>
              <w:jc w:val="both"/>
              <w:rPr>
                <w:rFonts w:cs="Arial"/>
                <w:sz w:val="20"/>
                <w:szCs w:val="20"/>
                <w:lang w:eastAsia="en-AU"/>
              </w:rPr>
            </w:pPr>
          </w:p>
          <w:p w14:paraId="45B793F5" w14:textId="7C5DC0BD" w:rsidR="005403F5" w:rsidRDefault="005403F5" w:rsidP="00154B4D">
            <w:pPr>
              <w:spacing w:before="20" w:after="20"/>
              <w:jc w:val="both"/>
              <w:rPr>
                <w:rFonts w:cs="Arial"/>
                <w:sz w:val="20"/>
                <w:szCs w:val="20"/>
                <w:lang w:eastAsia="en-AU"/>
              </w:rPr>
            </w:pPr>
            <w:r>
              <w:rPr>
                <w:rFonts w:cs="Arial"/>
                <w:sz w:val="20"/>
                <w:szCs w:val="20"/>
                <w:lang w:eastAsia="en-AU"/>
              </w:rPr>
              <w:t>The access report has been updated to su</w:t>
            </w:r>
            <w:r w:rsidR="000D3CAA">
              <w:rPr>
                <w:rFonts w:cs="Arial"/>
                <w:sz w:val="20"/>
                <w:szCs w:val="20"/>
                <w:lang w:eastAsia="en-AU"/>
              </w:rPr>
              <w:t>i</w:t>
            </w:r>
            <w:r>
              <w:rPr>
                <w:rFonts w:cs="Arial"/>
                <w:sz w:val="20"/>
                <w:szCs w:val="20"/>
                <w:lang w:eastAsia="en-AU"/>
              </w:rPr>
              <w:t>t the plans that were amended during the DA assessment and confirms that the development can comply with all relevant access standards. A deferred commencement condition is recommended for the report to be revised further following the preparation of the detailed Public Works Domain Plan (to confirm the footpaths and building entries comply).</w:t>
            </w:r>
          </w:p>
          <w:p w14:paraId="46C26776" w14:textId="77777777" w:rsidR="005403F5" w:rsidRDefault="005403F5" w:rsidP="00154B4D">
            <w:pPr>
              <w:spacing w:before="20" w:after="20"/>
              <w:jc w:val="both"/>
              <w:rPr>
                <w:rFonts w:cs="Arial"/>
                <w:sz w:val="20"/>
                <w:szCs w:val="20"/>
                <w:lang w:eastAsia="en-AU"/>
              </w:rPr>
            </w:pPr>
          </w:p>
          <w:p w14:paraId="01D7299B" w14:textId="77777777" w:rsidR="001929A0" w:rsidRDefault="005403F5" w:rsidP="00154B4D">
            <w:pPr>
              <w:spacing w:before="20" w:after="20"/>
              <w:jc w:val="both"/>
              <w:rPr>
                <w:rFonts w:cs="Arial"/>
                <w:sz w:val="20"/>
                <w:szCs w:val="20"/>
                <w:lang w:eastAsia="en-AU"/>
              </w:rPr>
            </w:pPr>
            <w:r>
              <w:rPr>
                <w:rFonts w:cs="Arial"/>
                <w:sz w:val="20"/>
                <w:szCs w:val="20"/>
                <w:lang w:eastAsia="en-AU"/>
              </w:rPr>
              <w:lastRenderedPageBreak/>
              <w:t>41 accessible spaces are allocated for residential use on B1 and B2.</w:t>
            </w:r>
          </w:p>
          <w:p w14:paraId="2FB9ADC3" w14:textId="77777777" w:rsidR="005403F5" w:rsidRDefault="005403F5" w:rsidP="00154B4D">
            <w:pPr>
              <w:spacing w:before="20" w:after="20"/>
              <w:jc w:val="both"/>
              <w:rPr>
                <w:rFonts w:cs="Arial"/>
                <w:sz w:val="20"/>
                <w:szCs w:val="20"/>
                <w:lang w:eastAsia="en-AU"/>
              </w:rPr>
            </w:pPr>
          </w:p>
          <w:p w14:paraId="57BA2E19" w14:textId="77777777" w:rsidR="005403F5" w:rsidRDefault="005403F5" w:rsidP="00154B4D">
            <w:pPr>
              <w:spacing w:before="20" w:after="20"/>
              <w:jc w:val="both"/>
              <w:rPr>
                <w:rFonts w:cs="Arial"/>
                <w:sz w:val="20"/>
                <w:szCs w:val="20"/>
                <w:lang w:eastAsia="en-AU"/>
              </w:rPr>
            </w:pPr>
          </w:p>
          <w:p w14:paraId="35824CF8" w14:textId="4E8DF536" w:rsidR="005403F5" w:rsidRDefault="005403F5" w:rsidP="00154B4D">
            <w:pPr>
              <w:spacing w:before="20" w:after="20"/>
              <w:jc w:val="both"/>
              <w:rPr>
                <w:rFonts w:cs="Arial"/>
                <w:sz w:val="20"/>
                <w:szCs w:val="20"/>
                <w:lang w:eastAsia="en-AU"/>
              </w:rPr>
            </w:pPr>
            <w:r>
              <w:rPr>
                <w:rFonts w:cs="Arial"/>
                <w:sz w:val="20"/>
                <w:szCs w:val="20"/>
                <w:lang w:eastAsia="en-AU"/>
              </w:rPr>
              <w:t>Concept landscaping plans have been provided and conditions are recommended to ensure compliant soil volumes and minor amendments.</w:t>
            </w:r>
          </w:p>
          <w:p w14:paraId="53A19533" w14:textId="77777777" w:rsidR="005403F5" w:rsidRDefault="005403F5" w:rsidP="00154B4D">
            <w:pPr>
              <w:spacing w:before="20" w:after="20"/>
              <w:jc w:val="both"/>
              <w:rPr>
                <w:rFonts w:cs="Arial"/>
                <w:sz w:val="20"/>
                <w:szCs w:val="20"/>
                <w:lang w:eastAsia="en-AU"/>
              </w:rPr>
            </w:pPr>
          </w:p>
          <w:p w14:paraId="5F2FEB85" w14:textId="5D10CBDE" w:rsidR="005403F5" w:rsidRDefault="005403F5" w:rsidP="00154B4D">
            <w:pPr>
              <w:spacing w:before="20" w:after="20"/>
              <w:jc w:val="both"/>
              <w:rPr>
                <w:rFonts w:cs="Arial"/>
                <w:sz w:val="20"/>
                <w:szCs w:val="20"/>
                <w:lang w:eastAsia="en-AU"/>
              </w:rPr>
            </w:pPr>
            <w:r>
              <w:rPr>
                <w:rFonts w:cs="Arial"/>
                <w:sz w:val="20"/>
                <w:szCs w:val="20"/>
                <w:lang w:eastAsia="en-AU"/>
              </w:rPr>
              <w:t>COS = 5,654m</w:t>
            </w:r>
            <w:r w:rsidRPr="005403F5">
              <w:rPr>
                <w:rFonts w:cs="Arial"/>
                <w:sz w:val="20"/>
                <w:szCs w:val="20"/>
                <w:vertAlign w:val="superscript"/>
                <w:lang w:eastAsia="en-AU"/>
              </w:rPr>
              <w:t>2</w:t>
            </w:r>
            <w:r>
              <w:rPr>
                <w:rFonts w:cs="Arial"/>
                <w:sz w:val="20"/>
                <w:szCs w:val="20"/>
                <w:lang w:eastAsia="en-AU"/>
              </w:rPr>
              <w:t xml:space="preserve"> / </w:t>
            </w:r>
            <w:r w:rsidR="000F6E34">
              <w:rPr>
                <w:rFonts w:cs="Arial"/>
                <w:sz w:val="20"/>
                <w:szCs w:val="20"/>
                <w:lang w:eastAsia="en-AU"/>
              </w:rPr>
              <w:t>23,071m</w:t>
            </w:r>
            <w:r w:rsidR="000F6E34" w:rsidRPr="006B04AE">
              <w:rPr>
                <w:rFonts w:cs="Arial"/>
                <w:sz w:val="20"/>
                <w:szCs w:val="20"/>
                <w:vertAlign w:val="superscript"/>
                <w:lang w:eastAsia="en-AU"/>
              </w:rPr>
              <w:t>2</w:t>
            </w:r>
            <w:r w:rsidR="000F6E34">
              <w:rPr>
                <w:rFonts w:cs="Arial"/>
                <w:sz w:val="20"/>
                <w:szCs w:val="20"/>
                <w:lang w:eastAsia="en-AU"/>
              </w:rPr>
              <w:t xml:space="preserve"> = 25% (as required by ADG).</w:t>
            </w:r>
          </w:p>
          <w:p w14:paraId="33B894D3" w14:textId="77777777" w:rsidR="005403F5" w:rsidRDefault="005403F5" w:rsidP="00154B4D">
            <w:pPr>
              <w:spacing w:before="20" w:after="20"/>
              <w:jc w:val="both"/>
              <w:rPr>
                <w:rFonts w:cs="Arial"/>
                <w:sz w:val="20"/>
                <w:szCs w:val="20"/>
                <w:lang w:eastAsia="en-AU"/>
              </w:rPr>
            </w:pPr>
          </w:p>
          <w:p w14:paraId="61E87834" w14:textId="77777777" w:rsidR="000F6E34" w:rsidRDefault="000F6E34" w:rsidP="00154B4D">
            <w:pPr>
              <w:spacing w:before="20" w:after="20"/>
              <w:jc w:val="both"/>
              <w:rPr>
                <w:rFonts w:cs="Arial"/>
                <w:sz w:val="20"/>
                <w:szCs w:val="20"/>
                <w:lang w:eastAsia="en-AU"/>
              </w:rPr>
            </w:pPr>
          </w:p>
          <w:p w14:paraId="09F6656B" w14:textId="77777777" w:rsidR="000F6E34" w:rsidRDefault="000F6E34" w:rsidP="00154B4D">
            <w:pPr>
              <w:spacing w:before="20" w:after="20"/>
              <w:jc w:val="both"/>
              <w:rPr>
                <w:rFonts w:cs="Arial"/>
                <w:sz w:val="20"/>
                <w:szCs w:val="20"/>
                <w:lang w:eastAsia="en-AU"/>
              </w:rPr>
            </w:pPr>
          </w:p>
          <w:p w14:paraId="514D206A" w14:textId="77777777" w:rsidR="000F6E34" w:rsidRDefault="000F6E34" w:rsidP="00154B4D">
            <w:pPr>
              <w:spacing w:before="20" w:after="20"/>
              <w:jc w:val="both"/>
              <w:rPr>
                <w:rFonts w:cs="Arial"/>
                <w:sz w:val="20"/>
                <w:szCs w:val="20"/>
                <w:lang w:eastAsia="en-AU"/>
              </w:rPr>
            </w:pPr>
          </w:p>
          <w:p w14:paraId="5E27D96F" w14:textId="77777777" w:rsidR="000F6E34" w:rsidRDefault="000F6E34" w:rsidP="00154B4D">
            <w:pPr>
              <w:spacing w:before="20" w:after="20"/>
              <w:jc w:val="both"/>
              <w:rPr>
                <w:rFonts w:cs="Arial"/>
                <w:sz w:val="20"/>
                <w:szCs w:val="20"/>
                <w:lang w:eastAsia="en-AU"/>
              </w:rPr>
            </w:pPr>
          </w:p>
          <w:p w14:paraId="178F68D3" w14:textId="77777777" w:rsidR="000F6E34" w:rsidRDefault="000F6E34" w:rsidP="00154B4D">
            <w:pPr>
              <w:spacing w:before="20" w:after="20"/>
              <w:jc w:val="both"/>
              <w:rPr>
                <w:rFonts w:cs="Arial"/>
                <w:sz w:val="20"/>
                <w:szCs w:val="20"/>
                <w:lang w:eastAsia="en-AU"/>
              </w:rPr>
            </w:pPr>
          </w:p>
          <w:p w14:paraId="0886D555" w14:textId="77777777" w:rsidR="000F6E34" w:rsidRDefault="000F6E34" w:rsidP="00154B4D">
            <w:pPr>
              <w:spacing w:before="20" w:after="20"/>
              <w:jc w:val="both"/>
              <w:rPr>
                <w:rFonts w:cs="Arial"/>
                <w:sz w:val="20"/>
                <w:szCs w:val="20"/>
                <w:lang w:eastAsia="en-AU"/>
              </w:rPr>
            </w:pPr>
          </w:p>
          <w:p w14:paraId="62D9D8EF" w14:textId="77777777" w:rsidR="000F6E34" w:rsidRDefault="000F6E34" w:rsidP="00154B4D">
            <w:pPr>
              <w:spacing w:before="20" w:after="20"/>
              <w:jc w:val="both"/>
              <w:rPr>
                <w:rFonts w:cs="Arial"/>
                <w:sz w:val="20"/>
                <w:szCs w:val="20"/>
                <w:lang w:eastAsia="en-AU"/>
              </w:rPr>
            </w:pPr>
          </w:p>
          <w:p w14:paraId="4687988B" w14:textId="4D0CC3E6" w:rsidR="006B04AE" w:rsidRDefault="000F6E34" w:rsidP="00154B4D">
            <w:pPr>
              <w:spacing w:before="20" w:after="20"/>
              <w:jc w:val="both"/>
              <w:rPr>
                <w:rFonts w:cs="Arial"/>
                <w:sz w:val="20"/>
                <w:szCs w:val="20"/>
                <w:lang w:eastAsia="en-AU"/>
              </w:rPr>
            </w:pPr>
            <w:r>
              <w:rPr>
                <w:rFonts w:cs="Arial"/>
                <w:sz w:val="20"/>
                <w:szCs w:val="20"/>
                <w:lang w:eastAsia="en-AU"/>
              </w:rPr>
              <w:t xml:space="preserve">PPOS </w:t>
            </w:r>
            <w:r w:rsidR="006B04AE">
              <w:rPr>
                <w:rFonts w:cs="Arial"/>
                <w:sz w:val="20"/>
                <w:szCs w:val="20"/>
                <w:lang w:eastAsia="en-AU"/>
              </w:rPr>
              <w:t xml:space="preserve">for </w:t>
            </w:r>
            <w:proofErr w:type="gramStart"/>
            <w:r w:rsidR="006B04AE">
              <w:rPr>
                <w:rFonts w:cs="Arial"/>
                <w:sz w:val="20"/>
                <w:szCs w:val="20"/>
                <w:lang w:eastAsia="en-AU"/>
              </w:rPr>
              <w:t>1 bedroom</w:t>
            </w:r>
            <w:proofErr w:type="gramEnd"/>
            <w:r w:rsidR="006B04AE">
              <w:rPr>
                <w:rFonts w:cs="Arial"/>
                <w:sz w:val="20"/>
                <w:szCs w:val="20"/>
                <w:lang w:eastAsia="en-AU"/>
              </w:rPr>
              <w:t xml:space="preserve"> units =</w:t>
            </w:r>
            <w:r>
              <w:rPr>
                <w:rFonts w:cs="Arial"/>
                <w:sz w:val="20"/>
                <w:szCs w:val="20"/>
                <w:lang w:eastAsia="en-AU"/>
              </w:rPr>
              <w:t xml:space="preserve"> 8m</w:t>
            </w:r>
            <w:r w:rsidRPr="000F6E34">
              <w:rPr>
                <w:rFonts w:cs="Arial"/>
                <w:sz w:val="20"/>
                <w:szCs w:val="20"/>
                <w:vertAlign w:val="superscript"/>
                <w:lang w:eastAsia="en-AU"/>
              </w:rPr>
              <w:t>2</w:t>
            </w:r>
            <w:r w:rsidR="006B04AE">
              <w:rPr>
                <w:rFonts w:cs="Arial"/>
                <w:sz w:val="20"/>
                <w:szCs w:val="20"/>
                <w:vertAlign w:val="superscript"/>
                <w:lang w:eastAsia="en-AU"/>
              </w:rPr>
              <w:t xml:space="preserve"> </w:t>
            </w:r>
            <w:r w:rsidR="006B04AE">
              <w:rPr>
                <w:rFonts w:cs="Arial"/>
                <w:sz w:val="20"/>
                <w:szCs w:val="20"/>
                <w:lang w:eastAsia="en-AU"/>
              </w:rPr>
              <w:t>with min depth of 2m.</w:t>
            </w:r>
          </w:p>
          <w:p w14:paraId="52CB152C" w14:textId="4F3C517B" w:rsidR="006B04AE" w:rsidRDefault="006B04AE" w:rsidP="00154B4D">
            <w:pPr>
              <w:spacing w:before="20" w:after="20"/>
              <w:jc w:val="both"/>
              <w:rPr>
                <w:rFonts w:cs="Arial"/>
                <w:sz w:val="20"/>
                <w:szCs w:val="20"/>
                <w:lang w:eastAsia="en-AU"/>
              </w:rPr>
            </w:pPr>
            <w:r>
              <w:rPr>
                <w:rFonts w:cs="Arial"/>
                <w:sz w:val="20"/>
                <w:szCs w:val="20"/>
                <w:lang w:eastAsia="en-AU"/>
              </w:rPr>
              <w:t xml:space="preserve">PPOS for </w:t>
            </w:r>
            <w:proofErr w:type="gramStart"/>
            <w:r>
              <w:rPr>
                <w:rFonts w:cs="Arial"/>
                <w:sz w:val="20"/>
                <w:szCs w:val="20"/>
                <w:lang w:eastAsia="en-AU"/>
              </w:rPr>
              <w:t>2 bedroom</w:t>
            </w:r>
            <w:proofErr w:type="gramEnd"/>
            <w:r>
              <w:rPr>
                <w:rFonts w:cs="Arial"/>
                <w:sz w:val="20"/>
                <w:szCs w:val="20"/>
                <w:lang w:eastAsia="en-AU"/>
              </w:rPr>
              <w:t xml:space="preserve"> units = 10m</w:t>
            </w:r>
            <w:r w:rsidRPr="006B04AE">
              <w:rPr>
                <w:rFonts w:cs="Arial"/>
                <w:sz w:val="20"/>
                <w:szCs w:val="20"/>
                <w:vertAlign w:val="superscript"/>
                <w:lang w:eastAsia="en-AU"/>
              </w:rPr>
              <w:t>2</w:t>
            </w:r>
            <w:r>
              <w:rPr>
                <w:rFonts w:cs="Arial"/>
                <w:sz w:val="20"/>
                <w:szCs w:val="20"/>
                <w:lang w:eastAsia="en-AU"/>
              </w:rPr>
              <w:t xml:space="preserve"> with min depth of 2m.</w:t>
            </w:r>
          </w:p>
          <w:p w14:paraId="20999E17" w14:textId="45075F24" w:rsidR="006B04AE" w:rsidRDefault="006B04AE" w:rsidP="00154B4D">
            <w:pPr>
              <w:spacing w:before="20" w:after="20"/>
              <w:jc w:val="both"/>
              <w:rPr>
                <w:rFonts w:cs="Arial"/>
                <w:sz w:val="20"/>
                <w:szCs w:val="20"/>
                <w:lang w:eastAsia="en-AU"/>
              </w:rPr>
            </w:pPr>
            <w:r>
              <w:rPr>
                <w:rFonts w:cs="Arial"/>
                <w:sz w:val="20"/>
                <w:szCs w:val="20"/>
                <w:lang w:eastAsia="en-AU"/>
              </w:rPr>
              <w:t xml:space="preserve">PPOS for </w:t>
            </w:r>
            <w:proofErr w:type="gramStart"/>
            <w:r>
              <w:rPr>
                <w:rFonts w:cs="Arial"/>
                <w:sz w:val="20"/>
                <w:szCs w:val="20"/>
                <w:lang w:eastAsia="en-AU"/>
              </w:rPr>
              <w:t>3 bedroom</w:t>
            </w:r>
            <w:proofErr w:type="gramEnd"/>
            <w:r>
              <w:rPr>
                <w:rFonts w:cs="Arial"/>
                <w:sz w:val="20"/>
                <w:szCs w:val="20"/>
                <w:lang w:eastAsia="en-AU"/>
              </w:rPr>
              <w:t xml:space="preserve"> units = 12m</w:t>
            </w:r>
            <w:r w:rsidRPr="006B04AE">
              <w:rPr>
                <w:rFonts w:cs="Arial"/>
                <w:sz w:val="20"/>
                <w:szCs w:val="20"/>
                <w:vertAlign w:val="superscript"/>
                <w:lang w:eastAsia="en-AU"/>
              </w:rPr>
              <w:t>2</w:t>
            </w:r>
            <w:r>
              <w:rPr>
                <w:rFonts w:cs="Arial"/>
                <w:sz w:val="20"/>
                <w:szCs w:val="20"/>
                <w:lang w:eastAsia="en-AU"/>
              </w:rPr>
              <w:t xml:space="preserve"> with min depth of 2.4m</w:t>
            </w:r>
          </w:p>
          <w:p w14:paraId="24F2A653" w14:textId="0EC55A7E" w:rsidR="000F6E34" w:rsidRDefault="006B04AE" w:rsidP="00154B4D">
            <w:pPr>
              <w:spacing w:before="20" w:after="20"/>
              <w:jc w:val="both"/>
              <w:rPr>
                <w:rFonts w:cs="Arial"/>
                <w:sz w:val="20"/>
                <w:szCs w:val="20"/>
                <w:lang w:eastAsia="en-AU"/>
              </w:rPr>
            </w:pPr>
            <w:r>
              <w:rPr>
                <w:rFonts w:cs="Arial"/>
                <w:sz w:val="20"/>
                <w:szCs w:val="20"/>
                <w:lang w:eastAsia="en-AU"/>
              </w:rPr>
              <w:t>PPOS for ground floor terraces =</w:t>
            </w:r>
            <w:r w:rsidR="00751185">
              <w:rPr>
                <w:rFonts w:cs="Arial"/>
                <w:sz w:val="20"/>
                <w:szCs w:val="20"/>
                <w:lang w:eastAsia="en-AU"/>
              </w:rPr>
              <w:t xml:space="preserve"> 15m</w:t>
            </w:r>
            <w:r w:rsidR="00751185" w:rsidRPr="00751185">
              <w:rPr>
                <w:rFonts w:cs="Arial"/>
                <w:sz w:val="20"/>
                <w:szCs w:val="20"/>
                <w:vertAlign w:val="superscript"/>
                <w:lang w:eastAsia="en-AU"/>
              </w:rPr>
              <w:t>2</w:t>
            </w:r>
            <w:r w:rsidR="00751185">
              <w:rPr>
                <w:rFonts w:cs="Arial"/>
                <w:sz w:val="20"/>
                <w:szCs w:val="20"/>
                <w:lang w:eastAsia="en-AU"/>
              </w:rPr>
              <w:t xml:space="preserve"> </w:t>
            </w:r>
            <w:r>
              <w:rPr>
                <w:rFonts w:cs="Arial"/>
                <w:sz w:val="20"/>
                <w:szCs w:val="20"/>
                <w:lang w:eastAsia="en-AU"/>
              </w:rPr>
              <w:t xml:space="preserve">with min depth of 3m </w:t>
            </w:r>
            <w:r w:rsidR="000F6E34">
              <w:rPr>
                <w:rFonts w:cs="Arial"/>
                <w:sz w:val="20"/>
                <w:szCs w:val="20"/>
                <w:lang w:eastAsia="en-AU"/>
              </w:rPr>
              <w:t>(as required by ADG).</w:t>
            </w:r>
          </w:p>
          <w:p w14:paraId="009261E6" w14:textId="77777777" w:rsidR="000F6E34" w:rsidRDefault="000F6E34" w:rsidP="00154B4D">
            <w:pPr>
              <w:spacing w:before="20" w:after="20"/>
              <w:jc w:val="both"/>
              <w:rPr>
                <w:rFonts w:cs="Arial"/>
                <w:sz w:val="20"/>
                <w:szCs w:val="20"/>
                <w:lang w:eastAsia="en-AU"/>
              </w:rPr>
            </w:pPr>
          </w:p>
          <w:p w14:paraId="69903CD8" w14:textId="77777777" w:rsidR="006B04AE" w:rsidRDefault="006B04AE" w:rsidP="00154B4D">
            <w:pPr>
              <w:spacing w:before="20" w:after="20"/>
              <w:jc w:val="both"/>
              <w:rPr>
                <w:rFonts w:cs="Arial"/>
                <w:sz w:val="20"/>
                <w:szCs w:val="20"/>
                <w:lang w:eastAsia="en-AU"/>
              </w:rPr>
            </w:pPr>
            <w:r>
              <w:rPr>
                <w:rFonts w:cs="Arial"/>
                <w:sz w:val="20"/>
                <w:szCs w:val="20"/>
                <w:lang w:eastAsia="en-AU"/>
              </w:rPr>
              <w:t>N/A – Part B of DCP controls for entertainment precinct override and permit 0m setbacks.</w:t>
            </w:r>
          </w:p>
          <w:p w14:paraId="56D6748A" w14:textId="77777777" w:rsidR="006B04AE" w:rsidRDefault="006B04AE" w:rsidP="00154B4D">
            <w:pPr>
              <w:spacing w:before="20" w:after="20"/>
              <w:jc w:val="both"/>
              <w:rPr>
                <w:rFonts w:cs="Arial"/>
                <w:sz w:val="20"/>
                <w:szCs w:val="20"/>
                <w:lang w:eastAsia="en-AU"/>
              </w:rPr>
            </w:pPr>
          </w:p>
          <w:p w14:paraId="77DC1533" w14:textId="77777777" w:rsidR="006B04AE" w:rsidRDefault="006B04AE" w:rsidP="00154B4D">
            <w:pPr>
              <w:spacing w:before="20" w:after="20"/>
              <w:jc w:val="both"/>
              <w:rPr>
                <w:rFonts w:cs="Arial"/>
                <w:sz w:val="20"/>
                <w:szCs w:val="20"/>
                <w:lang w:eastAsia="en-AU"/>
              </w:rPr>
            </w:pPr>
            <w:r>
              <w:rPr>
                <w:rFonts w:cs="Arial"/>
                <w:sz w:val="20"/>
                <w:szCs w:val="20"/>
                <w:lang w:eastAsia="en-AU"/>
              </w:rPr>
              <w:t>As above.</w:t>
            </w:r>
          </w:p>
          <w:p w14:paraId="4503009C" w14:textId="77777777" w:rsidR="006B04AE" w:rsidRDefault="006B04AE" w:rsidP="00154B4D">
            <w:pPr>
              <w:spacing w:before="20" w:after="20"/>
              <w:jc w:val="both"/>
              <w:rPr>
                <w:rFonts w:cs="Arial"/>
                <w:sz w:val="20"/>
                <w:szCs w:val="20"/>
                <w:lang w:eastAsia="en-AU"/>
              </w:rPr>
            </w:pPr>
          </w:p>
          <w:p w14:paraId="3BDC40CF" w14:textId="77777777" w:rsidR="006B04AE" w:rsidRDefault="006B04AE" w:rsidP="00154B4D">
            <w:pPr>
              <w:spacing w:before="20" w:after="20"/>
              <w:jc w:val="both"/>
              <w:rPr>
                <w:rFonts w:cs="Arial"/>
                <w:sz w:val="20"/>
                <w:szCs w:val="20"/>
                <w:lang w:eastAsia="en-AU"/>
              </w:rPr>
            </w:pPr>
          </w:p>
          <w:p w14:paraId="25CE8F6F" w14:textId="77777777" w:rsidR="006B04AE" w:rsidRDefault="006B04AE" w:rsidP="00154B4D">
            <w:pPr>
              <w:spacing w:before="20" w:after="20"/>
              <w:jc w:val="both"/>
              <w:rPr>
                <w:rFonts w:cs="Arial"/>
                <w:sz w:val="20"/>
                <w:szCs w:val="20"/>
                <w:lang w:eastAsia="en-AU"/>
              </w:rPr>
            </w:pPr>
            <w:r>
              <w:rPr>
                <w:rFonts w:cs="Arial"/>
                <w:sz w:val="20"/>
                <w:szCs w:val="20"/>
                <w:lang w:eastAsia="en-AU"/>
              </w:rPr>
              <w:t>No rear setback. Setback from northern boundary shared with Lot 1 to facades for Buildings A – E = min of</w:t>
            </w:r>
            <w:r w:rsidR="00F21B08">
              <w:rPr>
                <w:rFonts w:cs="Arial"/>
                <w:sz w:val="20"/>
                <w:szCs w:val="20"/>
                <w:lang w:eastAsia="en-AU"/>
              </w:rPr>
              <w:t xml:space="preserve"> 12m to 15m.</w:t>
            </w:r>
          </w:p>
          <w:p w14:paraId="31E4931C" w14:textId="77777777" w:rsidR="00F21B08" w:rsidRDefault="00F21B08" w:rsidP="00154B4D">
            <w:pPr>
              <w:spacing w:before="20" w:after="20"/>
              <w:jc w:val="both"/>
              <w:rPr>
                <w:rFonts w:cs="Arial"/>
                <w:sz w:val="20"/>
                <w:szCs w:val="20"/>
                <w:lang w:eastAsia="en-AU"/>
              </w:rPr>
            </w:pPr>
          </w:p>
          <w:p w14:paraId="7533D59C" w14:textId="77777777" w:rsidR="00F21B08" w:rsidRDefault="00F21B08" w:rsidP="00154B4D">
            <w:pPr>
              <w:spacing w:before="20" w:after="20"/>
              <w:jc w:val="both"/>
              <w:rPr>
                <w:rFonts w:cs="Arial"/>
                <w:sz w:val="20"/>
                <w:szCs w:val="20"/>
                <w:lang w:eastAsia="en-AU"/>
              </w:rPr>
            </w:pPr>
            <w:r>
              <w:rPr>
                <w:rFonts w:cs="Arial"/>
                <w:sz w:val="20"/>
                <w:szCs w:val="20"/>
                <w:lang w:eastAsia="en-AU"/>
              </w:rPr>
              <w:t>331 x 1 = 331</w:t>
            </w:r>
          </w:p>
          <w:p w14:paraId="7CE4A535" w14:textId="375BB91A" w:rsidR="00F21B08" w:rsidRDefault="00F21B08" w:rsidP="00154B4D">
            <w:pPr>
              <w:spacing w:before="20" w:after="20"/>
              <w:jc w:val="both"/>
              <w:rPr>
                <w:rFonts w:cs="Arial"/>
                <w:sz w:val="20"/>
                <w:szCs w:val="20"/>
                <w:lang w:eastAsia="en-AU"/>
              </w:rPr>
            </w:pPr>
            <w:r>
              <w:rPr>
                <w:rFonts w:cs="Arial"/>
                <w:sz w:val="20"/>
                <w:szCs w:val="20"/>
                <w:lang w:eastAsia="en-AU"/>
              </w:rPr>
              <w:t xml:space="preserve">0.5 x 52 for </w:t>
            </w:r>
            <w:proofErr w:type="gramStart"/>
            <w:r>
              <w:rPr>
                <w:rFonts w:cs="Arial"/>
                <w:sz w:val="20"/>
                <w:szCs w:val="20"/>
                <w:lang w:eastAsia="en-AU"/>
              </w:rPr>
              <w:t>3 bedroom</w:t>
            </w:r>
            <w:proofErr w:type="gramEnd"/>
            <w:r>
              <w:rPr>
                <w:rFonts w:cs="Arial"/>
                <w:sz w:val="20"/>
                <w:szCs w:val="20"/>
                <w:lang w:eastAsia="en-AU"/>
              </w:rPr>
              <w:t xml:space="preserve"> units = 26</w:t>
            </w:r>
          </w:p>
          <w:p w14:paraId="2031FC70" w14:textId="6DA18803" w:rsidR="00F21B08" w:rsidRDefault="00F21B08" w:rsidP="00154B4D">
            <w:pPr>
              <w:spacing w:before="20" w:after="20"/>
              <w:jc w:val="both"/>
              <w:rPr>
                <w:rFonts w:cs="Arial"/>
                <w:sz w:val="20"/>
                <w:szCs w:val="20"/>
                <w:lang w:eastAsia="en-AU"/>
              </w:rPr>
            </w:pPr>
            <w:r>
              <w:rPr>
                <w:rFonts w:cs="Arial"/>
                <w:sz w:val="20"/>
                <w:szCs w:val="20"/>
                <w:lang w:eastAsia="en-AU"/>
              </w:rPr>
              <w:t>331 + 26 = 357 spaces required for residential</w:t>
            </w:r>
            <w:r w:rsidR="00B15F6B">
              <w:rPr>
                <w:rFonts w:cs="Arial"/>
                <w:sz w:val="20"/>
                <w:szCs w:val="20"/>
                <w:lang w:eastAsia="en-AU"/>
              </w:rPr>
              <w:t xml:space="preserve"> use.</w:t>
            </w:r>
          </w:p>
          <w:p w14:paraId="3C1EBA8B" w14:textId="65540E4E" w:rsidR="00F21B08" w:rsidRDefault="00732EE8" w:rsidP="00154B4D">
            <w:pPr>
              <w:spacing w:before="20" w:after="20"/>
              <w:jc w:val="both"/>
              <w:rPr>
                <w:rFonts w:cs="Arial"/>
                <w:sz w:val="20"/>
                <w:szCs w:val="20"/>
                <w:lang w:eastAsia="en-AU"/>
              </w:rPr>
            </w:pPr>
            <w:r>
              <w:rPr>
                <w:rFonts w:cs="Arial"/>
                <w:sz w:val="20"/>
                <w:szCs w:val="20"/>
                <w:lang w:eastAsia="en-AU"/>
              </w:rPr>
              <w:t>399</w:t>
            </w:r>
            <w:r w:rsidR="00F21B08">
              <w:rPr>
                <w:rFonts w:cs="Arial"/>
                <w:sz w:val="20"/>
                <w:szCs w:val="20"/>
                <w:lang w:eastAsia="en-AU"/>
              </w:rPr>
              <w:t xml:space="preserve"> spaces are allocated for residential</w:t>
            </w:r>
            <w:r w:rsidR="00B15F6B">
              <w:rPr>
                <w:rFonts w:cs="Arial"/>
                <w:sz w:val="20"/>
                <w:szCs w:val="20"/>
                <w:lang w:eastAsia="en-AU"/>
              </w:rPr>
              <w:t xml:space="preserve"> use.</w:t>
            </w:r>
          </w:p>
          <w:p w14:paraId="44E30C20" w14:textId="77777777" w:rsidR="00F21B08" w:rsidRDefault="00F21B08" w:rsidP="00154B4D">
            <w:pPr>
              <w:spacing w:before="20" w:after="20"/>
              <w:jc w:val="both"/>
              <w:rPr>
                <w:rFonts w:cs="Arial"/>
                <w:sz w:val="20"/>
                <w:szCs w:val="20"/>
                <w:lang w:eastAsia="en-AU"/>
              </w:rPr>
            </w:pPr>
          </w:p>
          <w:p w14:paraId="37E13284" w14:textId="6E891934" w:rsidR="00F21B08" w:rsidRDefault="00732EE8" w:rsidP="00154B4D">
            <w:pPr>
              <w:spacing w:before="20" w:after="20"/>
              <w:jc w:val="both"/>
              <w:rPr>
                <w:rFonts w:cs="Arial"/>
                <w:sz w:val="20"/>
                <w:szCs w:val="20"/>
                <w:lang w:eastAsia="en-AU"/>
              </w:rPr>
            </w:pPr>
            <w:r>
              <w:rPr>
                <w:rFonts w:cs="Arial"/>
                <w:sz w:val="20"/>
                <w:szCs w:val="20"/>
                <w:lang w:eastAsia="en-AU"/>
              </w:rPr>
              <w:t>40</w:t>
            </w:r>
            <w:r w:rsidR="00F21B08">
              <w:rPr>
                <w:rFonts w:cs="Arial"/>
                <w:sz w:val="20"/>
                <w:szCs w:val="20"/>
                <w:lang w:eastAsia="en-AU"/>
              </w:rPr>
              <w:t xml:space="preserve"> residential spaces contain stacked spaces in front. </w:t>
            </w:r>
            <w:r>
              <w:rPr>
                <w:rFonts w:cs="Arial"/>
                <w:sz w:val="20"/>
                <w:szCs w:val="20"/>
                <w:lang w:eastAsia="en-AU"/>
              </w:rPr>
              <w:t xml:space="preserve">There is a sufficient number of </w:t>
            </w:r>
            <w:proofErr w:type="gramStart"/>
            <w:r>
              <w:rPr>
                <w:rFonts w:cs="Arial"/>
                <w:sz w:val="20"/>
                <w:szCs w:val="20"/>
                <w:lang w:eastAsia="en-AU"/>
              </w:rPr>
              <w:t>2 and 3 bedroom</w:t>
            </w:r>
            <w:proofErr w:type="gramEnd"/>
            <w:r>
              <w:rPr>
                <w:rFonts w:cs="Arial"/>
                <w:sz w:val="20"/>
                <w:szCs w:val="20"/>
                <w:lang w:eastAsia="en-AU"/>
              </w:rPr>
              <w:t xml:space="preserve"> dwellings to absorb the stacked spaces. </w:t>
            </w:r>
            <w:r w:rsidR="00F21B08">
              <w:rPr>
                <w:rFonts w:cs="Arial"/>
                <w:sz w:val="20"/>
                <w:szCs w:val="20"/>
                <w:lang w:eastAsia="en-AU"/>
              </w:rPr>
              <w:t>A condition is recommended for all stacked spaces to be allocated to the same unit number.</w:t>
            </w:r>
          </w:p>
          <w:p w14:paraId="3A4B3E59" w14:textId="77777777" w:rsidR="00F21B08" w:rsidRDefault="00F21B08" w:rsidP="00154B4D">
            <w:pPr>
              <w:spacing w:before="20" w:after="20"/>
              <w:jc w:val="both"/>
              <w:rPr>
                <w:rFonts w:cs="Arial"/>
                <w:sz w:val="20"/>
                <w:szCs w:val="20"/>
                <w:lang w:eastAsia="en-AU"/>
              </w:rPr>
            </w:pPr>
          </w:p>
          <w:p w14:paraId="6A290C4F" w14:textId="119D94DD" w:rsidR="00F21B08" w:rsidRDefault="00F21B08" w:rsidP="00154B4D">
            <w:pPr>
              <w:spacing w:before="20" w:after="20"/>
              <w:jc w:val="both"/>
              <w:rPr>
                <w:rFonts w:cs="Arial"/>
                <w:sz w:val="20"/>
                <w:szCs w:val="20"/>
                <w:lang w:eastAsia="en-AU"/>
              </w:rPr>
            </w:pPr>
            <w:r>
              <w:rPr>
                <w:rFonts w:cs="Arial"/>
                <w:sz w:val="20"/>
                <w:szCs w:val="20"/>
                <w:lang w:eastAsia="en-AU"/>
              </w:rPr>
              <w:t>All residential spaces are provided in B1 or B2.</w:t>
            </w:r>
          </w:p>
          <w:p w14:paraId="46CCD491" w14:textId="77777777" w:rsidR="00F21B08" w:rsidRDefault="00F21B08" w:rsidP="00154B4D">
            <w:pPr>
              <w:spacing w:before="20" w:after="20"/>
              <w:jc w:val="both"/>
              <w:rPr>
                <w:rFonts w:cs="Arial"/>
                <w:sz w:val="20"/>
                <w:szCs w:val="20"/>
                <w:lang w:eastAsia="en-AU"/>
              </w:rPr>
            </w:pPr>
          </w:p>
          <w:p w14:paraId="12EDBDEA" w14:textId="57222E17" w:rsidR="00F21B08" w:rsidRDefault="00F21B08" w:rsidP="00154B4D">
            <w:pPr>
              <w:spacing w:before="20" w:after="20"/>
              <w:jc w:val="both"/>
              <w:rPr>
                <w:rFonts w:cs="Arial"/>
                <w:sz w:val="20"/>
                <w:szCs w:val="20"/>
                <w:lang w:eastAsia="en-AU"/>
              </w:rPr>
            </w:pPr>
            <w:r>
              <w:rPr>
                <w:rFonts w:cs="Arial"/>
                <w:sz w:val="20"/>
                <w:szCs w:val="20"/>
                <w:lang w:eastAsia="en-AU"/>
              </w:rPr>
              <w:t>331 / 5 = 66.2 visitor spaces required.</w:t>
            </w:r>
          </w:p>
          <w:p w14:paraId="036C3EFF" w14:textId="035A25CF" w:rsidR="00F21B08" w:rsidRDefault="00732EE8" w:rsidP="00154B4D">
            <w:pPr>
              <w:spacing w:before="20" w:after="20"/>
              <w:jc w:val="both"/>
              <w:rPr>
                <w:rFonts w:cs="Arial"/>
                <w:sz w:val="20"/>
                <w:szCs w:val="20"/>
                <w:lang w:eastAsia="en-AU"/>
              </w:rPr>
            </w:pPr>
            <w:r w:rsidRPr="00732EE8">
              <w:rPr>
                <w:rFonts w:cs="Arial"/>
                <w:b/>
                <w:bCs/>
                <w:sz w:val="20"/>
                <w:szCs w:val="20"/>
                <w:lang w:eastAsia="en-AU"/>
              </w:rPr>
              <w:t>0</w:t>
            </w:r>
            <w:r>
              <w:rPr>
                <w:rFonts w:cs="Arial"/>
                <w:sz w:val="20"/>
                <w:szCs w:val="20"/>
                <w:lang w:eastAsia="en-AU"/>
              </w:rPr>
              <w:t xml:space="preserve"> residential</w:t>
            </w:r>
            <w:r w:rsidR="00F21B08">
              <w:rPr>
                <w:rFonts w:cs="Arial"/>
                <w:sz w:val="20"/>
                <w:szCs w:val="20"/>
                <w:lang w:eastAsia="en-AU"/>
              </w:rPr>
              <w:t xml:space="preserve"> visitor spaces </w:t>
            </w:r>
            <w:r>
              <w:rPr>
                <w:rFonts w:cs="Arial"/>
                <w:sz w:val="20"/>
                <w:szCs w:val="20"/>
                <w:lang w:eastAsia="en-AU"/>
              </w:rPr>
              <w:t xml:space="preserve">are formally </w:t>
            </w:r>
            <w:r w:rsidR="00F21B08">
              <w:rPr>
                <w:rFonts w:cs="Arial"/>
                <w:sz w:val="20"/>
                <w:szCs w:val="20"/>
                <w:lang w:eastAsia="en-AU"/>
              </w:rPr>
              <w:t>provided</w:t>
            </w:r>
            <w:r>
              <w:rPr>
                <w:rFonts w:cs="Arial"/>
                <w:sz w:val="20"/>
                <w:szCs w:val="20"/>
                <w:lang w:eastAsia="en-AU"/>
              </w:rPr>
              <w:t>. Given this is a mixed-use development, not purely for RFBs, reliance on use of retail spaces by visitors is supported, due to likely dual-use trips.</w:t>
            </w:r>
          </w:p>
          <w:p w14:paraId="65798C71" w14:textId="77777777" w:rsidR="00F21B08" w:rsidRDefault="00F21B08" w:rsidP="00154B4D">
            <w:pPr>
              <w:spacing w:before="20" w:after="20"/>
              <w:jc w:val="both"/>
              <w:rPr>
                <w:rFonts w:cs="Arial"/>
                <w:sz w:val="20"/>
                <w:szCs w:val="20"/>
                <w:lang w:eastAsia="en-AU"/>
              </w:rPr>
            </w:pPr>
          </w:p>
          <w:p w14:paraId="7446EEF8" w14:textId="77777777" w:rsidR="00F21B08" w:rsidRDefault="00F21B08" w:rsidP="00154B4D">
            <w:pPr>
              <w:spacing w:before="20" w:after="20"/>
              <w:jc w:val="both"/>
              <w:rPr>
                <w:rFonts w:cs="Arial"/>
                <w:sz w:val="20"/>
                <w:szCs w:val="20"/>
                <w:lang w:eastAsia="en-AU"/>
              </w:rPr>
            </w:pPr>
            <w:r>
              <w:rPr>
                <w:rFonts w:cs="Arial"/>
                <w:sz w:val="20"/>
                <w:szCs w:val="20"/>
                <w:lang w:eastAsia="en-AU"/>
              </w:rPr>
              <w:t>331 / 3 = 110.3 bicycle spaces required.</w:t>
            </w:r>
          </w:p>
          <w:p w14:paraId="01E8A615" w14:textId="77777777" w:rsidR="00F21B08" w:rsidRDefault="006C5965" w:rsidP="00154B4D">
            <w:pPr>
              <w:spacing w:before="20" w:after="20"/>
              <w:jc w:val="both"/>
              <w:rPr>
                <w:rFonts w:cs="Arial"/>
                <w:sz w:val="20"/>
                <w:szCs w:val="20"/>
                <w:lang w:eastAsia="en-AU"/>
              </w:rPr>
            </w:pPr>
            <w:r>
              <w:rPr>
                <w:rFonts w:cs="Arial"/>
                <w:sz w:val="20"/>
                <w:szCs w:val="20"/>
                <w:lang w:eastAsia="en-AU"/>
              </w:rPr>
              <w:t>125</w:t>
            </w:r>
            <w:r w:rsidR="00F21B08">
              <w:rPr>
                <w:rFonts w:cs="Arial"/>
                <w:sz w:val="20"/>
                <w:szCs w:val="20"/>
                <w:lang w:eastAsia="en-AU"/>
              </w:rPr>
              <w:t xml:space="preserve"> bicycle racks </w:t>
            </w:r>
            <w:r>
              <w:rPr>
                <w:rFonts w:cs="Arial"/>
                <w:sz w:val="20"/>
                <w:szCs w:val="20"/>
                <w:lang w:eastAsia="en-AU"/>
              </w:rPr>
              <w:t>allocated for residential use on</w:t>
            </w:r>
            <w:r w:rsidR="00F21B08">
              <w:rPr>
                <w:rFonts w:cs="Arial"/>
                <w:sz w:val="20"/>
                <w:szCs w:val="20"/>
                <w:lang w:eastAsia="en-AU"/>
              </w:rPr>
              <w:t xml:space="preserve"> B1 and B2.</w:t>
            </w:r>
          </w:p>
          <w:p w14:paraId="648C1C23" w14:textId="77777777" w:rsidR="006C5965" w:rsidRDefault="006C5965" w:rsidP="00154B4D">
            <w:pPr>
              <w:spacing w:before="20" w:after="20"/>
              <w:jc w:val="both"/>
              <w:rPr>
                <w:rFonts w:cs="Arial"/>
                <w:sz w:val="20"/>
                <w:szCs w:val="20"/>
                <w:lang w:eastAsia="en-AU"/>
              </w:rPr>
            </w:pPr>
          </w:p>
          <w:p w14:paraId="2245D779" w14:textId="54537D42" w:rsidR="006C5965" w:rsidRDefault="006C5965" w:rsidP="00154B4D">
            <w:pPr>
              <w:spacing w:before="20" w:after="20"/>
              <w:jc w:val="both"/>
              <w:rPr>
                <w:rFonts w:cs="Arial"/>
                <w:sz w:val="20"/>
                <w:szCs w:val="20"/>
                <w:lang w:eastAsia="en-AU"/>
              </w:rPr>
            </w:pPr>
            <w:r>
              <w:rPr>
                <w:rFonts w:cs="Arial"/>
                <w:sz w:val="20"/>
                <w:szCs w:val="20"/>
                <w:lang w:eastAsia="en-AU"/>
              </w:rPr>
              <w:t xml:space="preserve">The traffic report states that all residential parking spaces will be 2.4m x 5.4m and aisle widths will be as per </w:t>
            </w:r>
            <w:r>
              <w:rPr>
                <w:rFonts w:cs="Arial"/>
                <w:sz w:val="20"/>
                <w:szCs w:val="20"/>
                <w:lang w:eastAsia="en-AU"/>
              </w:rPr>
              <w:lastRenderedPageBreak/>
              <w:t>AS2890.1. A condition for a traffic compliance report is recommended.</w:t>
            </w:r>
          </w:p>
        </w:tc>
        <w:tc>
          <w:tcPr>
            <w:tcW w:w="1418" w:type="dxa"/>
            <w:tcBorders>
              <w:top w:val="single" w:sz="4" w:space="0" w:color="auto"/>
              <w:left w:val="single" w:sz="4" w:space="0" w:color="auto"/>
              <w:bottom w:val="single" w:sz="4" w:space="0" w:color="auto"/>
              <w:right w:val="single" w:sz="4" w:space="0" w:color="auto"/>
            </w:tcBorders>
          </w:tcPr>
          <w:p w14:paraId="135352E5" w14:textId="77777777" w:rsidR="00154B4D" w:rsidRDefault="00154B4D" w:rsidP="00154B4D">
            <w:pPr>
              <w:spacing w:before="20" w:after="20"/>
              <w:jc w:val="center"/>
              <w:rPr>
                <w:rFonts w:cs="Arial"/>
                <w:bCs/>
                <w:sz w:val="20"/>
                <w:szCs w:val="20"/>
                <w:lang w:eastAsia="en-AU"/>
              </w:rPr>
            </w:pPr>
            <w:r>
              <w:rPr>
                <w:rFonts w:cs="Arial"/>
                <w:bCs/>
                <w:sz w:val="20"/>
                <w:szCs w:val="20"/>
                <w:lang w:eastAsia="en-AU"/>
              </w:rPr>
              <w:lastRenderedPageBreak/>
              <w:t>Yes</w:t>
            </w:r>
          </w:p>
          <w:p w14:paraId="544C81D8" w14:textId="77777777" w:rsidR="00E757F5" w:rsidRDefault="00E757F5" w:rsidP="00154B4D">
            <w:pPr>
              <w:spacing w:before="20" w:after="20"/>
              <w:jc w:val="center"/>
              <w:rPr>
                <w:rFonts w:cs="Arial"/>
                <w:bCs/>
                <w:sz w:val="20"/>
                <w:szCs w:val="20"/>
                <w:lang w:eastAsia="en-AU"/>
              </w:rPr>
            </w:pPr>
          </w:p>
          <w:p w14:paraId="1B694645" w14:textId="77777777" w:rsidR="00E757F5" w:rsidRDefault="00E757F5" w:rsidP="00154B4D">
            <w:pPr>
              <w:spacing w:before="20" w:after="20"/>
              <w:jc w:val="center"/>
              <w:rPr>
                <w:rFonts w:cs="Arial"/>
                <w:bCs/>
                <w:sz w:val="20"/>
                <w:szCs w:val="20"/>
                <w:lang w:eastAsia="en-AU"/>
              </w:rPr>
            </w:pPr>
          </w:p>
          <w:p w14:paraId="58ADE302" w14:textId="77777777" w:rsidR="00E757F5" w:rsidRDefault="00E757F5" w:rsidP="00154B4D">
            <w:pPr>
              <w:spacing w:before="20" w:after="20"/>
              <w:jc w:val="center"/>
              <w:rPr>
                <w:rFonts w:cs="Arial"/>
                <w:bCs/>
                <w:sz w:val="20"/>
                <w:szCs w:val="20"/>
                <w:lang w:eastAsia="en-AU"/>
              </w:rPr>
            </w:pPr>
          </w:p>
          <w:p w14:paraId="4323F8E5" w14:textId="77777777" w:rsidR="00E757F5" w:rsidRDefault="00E757F5" w:rsidP="00154B4D">
            <w:pPr>
              <w:spacing w:before="20" w:after="20"/>
              <w:jc w:val="center"/>
              <w:rPr>
                <w:rFonts w:cs="Arial"/>
                <w:bCs/>
                <w:sz w:val="20"/>
                <w:szCs w:val="20"/>
                <w:lang w:eastAsia="en-AU"/>
              </w:rPr>
            </w:pPr>
          </w:p>
          <w:p w14:paraId="49EC5D89" w14:textId="77777777" w:rsidR="00E757F5" w:rsidRDefault="00E757F5" w:rsidP="00154B4D">
            <w:pPr>
              <w:spacing w:before="20" w:after="20"/>
              <w:jc w:val="center"/>
              <w:rPr>
                <w:rFonts w:cs="Arial"/>
                <w:bCs/>
                <w:sz w:val="20"/>
                <w:szCs w:val="20"/>
                <w:lang w:eastAsia="en-AU"/>
              </w:rPr>
            </w:pPr>
            <w:r>
              <w:rPr>
                <w:rFonts w:cs="Arial"/>
                <w:bCs/>
                <w:sz w:val="20"/>
                <w:szCs w:val="20"/>
                <w:lang w:eastAsia="en-AU"/>
              </w:rPr>
              <w:t>Yes</w:t>
            </w:r>
          </w:p>
          <w:p w14:paraId="2CD0E37A" w14:textId="77777777" w:rsidR="008A2671" w:rsidRDefault="008A2671" w:rsidP="00154B4D">
            <w:pPr>
              <w:spacing w:before="20" w:after="20"/>
              <w:jc w:val="center"/>
              <w:rPr>
                <w:rFonts w:cs="Arial"/>
                <w:bCs/>
                <w:sz w:val="20"/>
                <w:szCs w:val="20"/>
                <w:lang w:eastAsia="en-AU"/>
              </w:rPr>
            </w:pPr>
          </w:p>
          <w:p w14:paraId="56D9E4A8" w14:textId="77777777" w:rsidR="008A2671" w:rsidRDefault="008A2671" w:rsidP="00154B4D">
            <w:pPr>
              <w:spacing w:before="20" w:after="20"/>
              <w:jc w:val="center"/>
              <w:rPr>
                <w:rFonts w:cs="Arial"/>
                <w:bCs/>
                <w:sz w:val="20"/>
                <w:szCs w:val="20"/>
                <w:lang w:eastAsia="en-AU"/>
              </w:rPr>
            </w:pPr>
          </w:p>
          <w:p w14:paraId="464D7A10" w14:textId="77777777" w:rsidR="008A2671" w:rsidRDefault="008A2671" w:rsidP="00154B4D">
            <w:pPr>
              <w:spacing w:before="20" w:after="20"/>
              <w:jc w:val="center"/>
              <w:rPr>
                <w:rFonts w:cs="Arial"/>
                <w:bCs/>
                <w:sz w:val="20"/>
                <w:szCs w:val="20"/>
                <w:lang w:eastAsia="en-AU"/>
              </w:rPr>
            </w:pPr>
          </w:p>
          <w:p w14:paraId="217A3680" w14:textId="054FB15E" w:rsidR="008A2671" w:rsidRDefault="008A2671" w:rsidP="00154B4D">
            <w:pPr>
              <w:spacing w:before="20" w:after="20"/>
              <w:jc w:val="center"/>
              <w:rPr>
                <w:rFonts w:cs="Arial"/>
                <w:bCs/>
                <w:sz w:val="20"/>
                <w:szCs w:val="20"/>
                <w:lang w:eastAsia="en-AU"/>
              </w:rPr>
            </w:pPr>
            <w:r>
              <w:rPr>
                <w:rFonts w:cs="Arial"/>
                <w:bCs/>
                <w:sz w:val="20"/>
                <w:szCs w:val="20"/>
                <w:lang w:eastAsia="en-AU"/>
              </w:rPr>
              <w:t>Yes</w:t>
            </w:r>
          </w:p>
          <w:p w14:paraId="7BCFCDFE" w14:textId="77777777" w:rsidR="008A2671" w:rsidRDefault="008A2671" w:rsidP="00154B4D">
            <w:pPr>
              <w:spacing w:before="20" w:after="20"/>
              <w:jc w:val="center"/>
              <w:rPr>
                <w:rFonts w:cs="Arial"/>
                <w:bCs/>
                <w:sz w:val="20"/>
                <w:szCs w:val="20"/>
                <w:lang w:eastAsia="en-AU"/>
              </w:rPr>
            </w:pPr>
          </w:p>
          <w:p w14:paraId="22C3D38F" w14:textId="77777777" w:rsidR="008A2671" w:rsidRDefault="008A2671" w:rsidP="00154B4D">
            <w:pPr>
              <w:spacing w:before="20" w:after="20"/>
              <w:jc w:val="center"/>
              <w:rPr>
                <w:rFonts w:cs="Arial"/>
                <w:bCs/>
                <w:sz w:val="20"/>
                <w:szCs w:val="20"/>
                <w:lang w:eastAsia="en-AU"/>
              </w:rPr>
            </w:pPr>
          </w:p>
          <w:p w14:paraId="75A69FA2" w14:textId="4945D534" w:rsidR="008A2671" w:rsidRPr="008A2671" w:rsidRDefault="008A2671" w:rsidP="00154B4D">
            <w:pPr>
              <w:spacing w:before="20" w:after="20"/>
              <w:jc w:val="center"/>
              <w:rPr>
                <w:rFonts w:cs="Arial"/>
                <w:b/>
                <w:sz w:val="20"/>
                <w:szCs w:val="20"/>
                <w:lang w:eastAsia="en-AU"/>
              </w:rPr>
            </w:pPr>
            <w:r w:rsidRPr="008A2671">
              <w:rPr>
                <w:rFonts w:cs="Arial"/>
                <w:b/>
                <w:sz w:val="20"/>
                <w:szCs w:val="20"/>
                <w:lang w:eastAsia="en-AU"/>
              </w:rPr>
              <w:t xml:space="preserve">Yes, with minor variations supported on </w:t>
            </w:r>
            <w:proofErr w:type="gramStart"/>
            <w:r w:rsidRPr="008A2671">
              <w:rPr>
                <w:rFonts w:cs="Arial"/>
                <w:b/>
                <w:sz w:val="20"/>
                <w:szCs w:val="20"/>
                <w:lang w:eastAsia="en-AU"/>
              </w:rPr>
              <w:t>merit</w:t>
            </w:r>
            <w:proofErr w:type="gramEnd"/>
          </w:p>
          <w:p w14:paraId="4ED47F0E" w14:textId="77777777" w:rsidR="001929A0" w:rsidRDefault="001929A0" w:rsidP="00154B4D">
            <w:pPr>
              <w:spacing w:before="20" w:after="20"/>
              <w:jc w:val="center"/>
              <w:rPr>
                <w:rFonts w:cs="Arial"/>
                <w:bCs/>
                <w:sz w:val="20"/>
                <w:szCs w:val="20"/>
                <w:lang w:eastAsia="en-AU"/>
              </w:rPr>
            </w:pPr>
          </w:p>
          <w:p w14:paraId="3A8A52E1" w14:textId="5FC6205D" w:rsidR="001929A0" w:rsidRDefault="001929A0" w:rsidP="00154B4D">
            <w:pPr>
              <w:spacing w:before="20" w:after="20"/>
              <w:jc w:val="center"/>
              <w:rPr>
                <w:rFonts w:cs="Arial"/>
                <w:bCs/>
                <w:sz w:val="20"/>
                <w:szCs w:val="20"/>
                <w:lang w:eastAsia="en-AU"/>
              </w:rPr>
            </w:pPr>
            <w:r>
              <w:rPr>
                <w:rFonts w:cs="Arial"/>
                <w:bCs/>
                <w:sz w:val="20"/>
                <w:szCs w:val="20"/>
                <w:lang w:eastAsia="en-AU"/>
              </w:rPr>
              <w:t>Yes</w:t>
            </w:r>
          </w:p>
          <w:p w14:paraId="66AEECFA" w14:textId="77777777" w:rsidR="001929A0" w:rsidRDefault="001929A0" w:rsidP="00154B4D">
            <w:pPr>
              <w:spacing w:before="20" w:after="20"/>
              <w:jc w:val="center"/>
              <w:rPr>
                <w:rFonts w:cs="Arial"/>
                <w:bCs/>
                <w:sz w:val="20"/>
                <w:szCs w:val="20"/>
                <w:lang w:eastAsia="en-AU"/>
              </w:rPr>
            </w:pPr>
          </w:p>
          <w:p w14:paraId="6BE8BA65" w14:textId="1056A2C4" w:rsidR="00E757F5" w:rsidRDefault="001929A0" w:rsidP="00154B4D">
            <w:pPr>
              <w:spacing w:before="20" w:after="20"/>
              <w:jc w:val="center"/>
              <w:rPr>
                <w:rFonts w:cs="Arial"/>
                <w:bCs/>
                <w:sz w:val="20"/>
                <w:szCs w:val="20"/>
                <w:lang w:eastAsia="en-AU"/>
              </w:rPr>
            </w:pPr>
            <w:r>
              <w:rPr>
                <w:rFonts w:cs="Arial"/>
                <w:bCs/>
                <w:sz w:val="20"/>
                <w:szCs w:val="20"/>
                <w:lang w:eastAsia="en-AU"/>
              </w:rPr>
              <w:t>Yes</w:t>
            </w:r>
          </w:p>
          <w:p w14:paraId="725A28B1" w14:textId="77777777" w:rsidR="00E757F5" w:rsidRDefault="00E757F5" w:rsidP="00154B4D">
            <w:pPr>
              <w:spacing w:before="20" w:after="20"/>
              <w:jc w:val="center"/>
              <w:rPr>
                <w:rFonts w:cs="Arial"/>
                <w:bCs/>
                <w:sz w:val="20"/>
                <w:szCs w:val="20"/>
                <w:lang w:eastAsia="en-AU"/>
              </w:rPr>
            </w:pPr>
          </w:p>
          <w:p w14:paraId="053E6D5F" w14:textId="77777777" w:rsidR="00E757F5" w:rsidRDefault="00E757F5" w:rsidP="00154B4D">
            <w:pPr>
              <w:spacing w:before="20" w:after="20"/>
              <w:jc w:val="center"/>
              <w:rPr>
                <w:rFonts w:cs="Arial"/>
                <w:bCs/>
                <w:sz w:val="20"/>
                <w:szCs w:val="20"/>
                <w:lang w:eastAsia="en-AU"/>
              </w:rPr>
            </w:pPr>
          </w:p>
          <w:p w14:paraId="000E16E9" w14:textId="77777777" w:rsidR="001929A0" w:rsidRDefault="001929A0" w:rsidP="00154B4D">
            <w:pPr>
              <w:spacing w:before="20" w:after="20"/>
              <w:jc w:val="center"/>
              <w:rPr>
                <w:rFonts w:cs="Arial"/>
                <w:bCs/>
                <w:sz w:val="20"/>
                <w:szCs w:val="20"/>
                <w:lang w:eastAsia="en-AU"/>
              </w:rPr>
            </w:pPr>
          </w:p>
          <w:p w14:paraId="7ADEC707" w14:textId="77777777" w:rsidR="00E757F5" w:rsidRDefault="00E757F5" w:rsidP="00154B4D">
            <w:pPr>
              <w:spacing w:before="20" w:after="20"/>
              <w:jc w:val="center"/>
              <w:rPr>
                <w:rFonts w:cs="Arial"/>
                <w:bCs/>
                <w:sz w:val="20"/>
                <w:szCs w:val="20"/>
                <w:lang w:eastAsia="en-AU"/>
              </w:rPr>
            </w:pPr>
          </w:p>
          <w:p w14:paraId="0A2D6C2B" w14:textId="77777777" w:rsidR="001929A0" w:rsidRDefault="001929A0" w:rsidP="00154B4D">
            <w:pPr>
              <w:spacing w:before="20" w:after="20"/>
              <w:jc w:val="center"/>
              <w:rPr>
                <w:rFonts w:cs="Arial"/>
                <w:bCs/>
                <w:sz w:val="20"/>
                <w:szCs w:val="20"/>
                <w:lang w:eastAsia="en-AU"/>
              </w:rPr>
            </w:pPr>
            <w:r>
              <w:rPr>
                <w:rFonts w:cs="Arial"/>
                <w:bCs/>
                <w:sz w:val="20"/>
                <w:szCs w:val="20"/>
                <w:lang w:eastAsia="en-AU"/>
              </w:rPr>
              <w:t>Yes</w:t>
            </w:r>
          </w:p>
          <w:p w14:paraId="64671C8D" w14:textId="77777777" w:rsidR="001929A0" w:rsidRDefault="001929A0" w:rsidP="00154B4D">
            <w:pPr>
              <w:spacing w:before="20" w:after="20"/>
              <w:jc w:val="center"/>
              <w:rPr>
                <w:rFonts w:cs="Arial"/>
                <w:bCs/>
                <w:sz w:val="20"/>
                <w:szCs w:val="20"/>
                <w:lang w:eastAsia="en-AU"/>
              </w:rPr>
            </w:pPr>
          </w:p>
          <w:p w14:paraId="5E52540E" w14:textId="77777777" w:rsidR="001929A0" w:rsidRDefault="001929A0" w:rsidP="00154B4D">
            <w:pPr>
              <w:spacing w:before="20" w:after="20"/>
              <w:jc w:val="center"/>
              <w:rPr>
                <w:rFonts w:cs="Arial"/>
                <w:bCs/>
                <w:sz w:val="20"/>
                <w:szCs w:val="20"/>
                <w:lang w:eastAsia="en-AU"/>
              </w:rPr>
            </w:pPr>
          </w:p>
          <w:p w14:paraId="2CA1F7B5" w14:textId="45A45042" w:rsidR="001929A0" w:rsidRDefault="001929A0" w:rsidP="00154B4D">
            <w:pPr>
              <w:spacing w:before="20" w:after="20"/>
              <w:jc w:val="center"/>
              <w:rPr>
                <w:rFonts w:cs="Arial"/>
                <w:bCs/>
                <w:sz w:val="20"/>
                <w:szCs w:val="20"/>
                <w:lang w:eastAsia="en-AU"/>
              </w:rPr>
            </w:pPr>
            <w:r>
              <w:rPr>
                <w:rFonts w:cs="Arial"/>
                <w:bCs/>
                <w:sz w:val="20"/>
                <w:szCs w:val="20"/>
                <w:lang w:eastAsia="en-AU"/>
              </w:rPr>
              <w:t>Yes</w:t>
            </w:r>
          </w:p>
          <w:p w14:paraId="0AF44E39" w14:textId="77777777" w:rsidR="001929A0" w:rsidRDefault="001929A0" w:rsidP="00154B4D">
            <w:pPr>
              <w:spacing w:before="20" w:after="20"/>
              <w:jc w:val="center"/>
              <w:rPr>
                <w:rFonts w:cs="Arial"/>
                <w:bCs/>
                <w:sz w:val="20"/>
                <w:szCs w:val="20"/>
                <w:lang w:eastAsia="en-AU"/>
              </w:rPr>
            </w:pPr>
          </w:p>
          <w:p w14:paraId="446649BA" w14:textId="77777777" w:rsidR="005403F5" w:rsidRDefault="005403F5" w:rsidP="00154B4D">
            <w:pPr>
              <w:spacing w:before="20" w:after="20"/>
              <w:jc w:val="center"/>
              <w:rPr>
                <w:rFonts w:cs="Arial"/>
                <w:bCs/>
                <w:sz w:val="20"/>
                <w:szCs w:val="20"/>
                <w:lang w:eastAsia="en-AU"/>
              </w:rPr>
            </w:pPr>
          </w:p>
          <w:p w14:paraId="32CE9C9D" w14:textId="77777777" w:rsidR="005403F5" w:rsidRDefault="005403F5" w:rsidP="00154B4D">
            <w:pPr>
              <w:spacing w:before="20" w:after="20"/>
              <w:jc w:val="center"/>
              <w:rPr>
                <w:rFonts w:cs="Arial"/>
                <w:bCs/>
                <w:sz w:val="20"/>
                <w:szCs w:val="20"/>
                <w:lang w:eastAsia="en-AU"/>
              </w:rPr>
            </w:pPr>
          </w:p>
          <w:p w14:paraId="2AF92DDD" w14:textId="77777777" w:rsidR="005403F5" w:rsidRDefault="005403F5" w:rsidP="00154B4D">
            <w:pPr>
              <w:spacing w:before="20" w:after="20"/>
              <w:jc w:val="center"/>
              <w:rPr>
                <w:rFonts w:cs="Arial"/>
                <w:bCs/>
                <w:sz w:val="20"/>
                <w:szCs w:val="20"/>
                <w:lang w:eastAsia="en-AU"/>
              </w:rPr>
            </w:pPr>
          </w:p>
          <w:p w14:paraId="79440858" w14:textId="77777777" w:rsidR="00CC5E49" w:rsidRDefault="00CC5E49" w:rsidP="00154B4D">
            <w:pPr>
              <w:spacing w:before="20" w:after="20"/>
              <w:jc w:val="center"/>
              <w:rPr>
                <w:rFonts w:cs="Arial"/>
                <w:bCs/>
                <w:sz w:val="20"/>
                <w:szCs w:val="20"/>
                <w:lang w:eastAsia="en-AU"/>
              </w:rPr>
            </w:pPr>
          </w:p>
          <w:p w14:paraId="13BA1294" w14:textId="77777777" w:rsidR="005403F5" w:rsidRDefault="005403F5" w:rsidP="00154B4D">
            <w:pPr>
              <w:spacing w:before="20" w:after="20"/>
              <w:jc w:val="center"/>
              <w:rPr>
                <w:rFonts w:cs="Arial"/>
                <w:bCs/>
                <w:sz w:val="20"/>
                <w:szCs w:val="20"/>
                <w:lang w:eastAsia="en-AU"/>
              </w:rPr>
            </w:pPr>
          </w:p>
          <w:p w14:paraId="6DC0C43F" w14:textId="6961E739" w:rsidR="005403F5" w:rsidRDefault="005403F5" w:rsidP="00154B4D">
            <w:pPr>
              <w:spacing w:before="20" w:after="20"/>
              <w:jc w:val="center"/>
              <w:rPr>
                <w:rFonts w:cs="Arial"/>
                <w:bCs/>
                <w:sz w:val="20"/>
                <w:szCs w:val="20"/>
                <w:lang w:eastAsia="en-AU"/>
              </w:rPr>
            </w:pPr>
            <w:r>
              <w:rPr>
                <w:rFonts w:cs="Arial"/>
                <w:bCs/>
                <w:sz w:val="20"/>
                <w:szCs w:val="20"/>
                <w:lang w:eastAsia="en-AU"/>
              </w:rPr>
              <w:t>Yes</w:t>
            </w:r>
          </w:p>
          <w:p w14:paraId="59A92B41" w14:textId="77777777" w:rsidR="005403F5" w:rsidRDefault="005403F5" w:rsidP="00154B4D">
            <w:pPr>
              <w:spacing w:before="20" w:after="20"/>
              <w:jc w:val="center"/>
              <w:rPr>
                <w:rFonts w:cs="Arial"/>
                <w:bCs/>
                <w:sz w:val="20"/>
                <w:szCs w:val="20"/>
                <w:lang w:eastAsia="en-AU"/>
              </w:rPr>
            </w:pPr>
          </w:p>
          <w:p w14:paraId="2B911A59" w14:textId="77777777" w:rsidR="005403F5" w:rsidRDefault="005403F5" w:rsidP="00154B4D">
            <w:pPr>
              <w:spacing w:before="20" w:after="20"/>
              <w:jc w:val="center"/>
              <w:rPr>
                <w:rFonts w:cs="Arial"/>
                <w:bCs/>
                <w:sz w:val="20"/>
                <w:szCs w:val="20"/>
                <w:lang w:eastAsia="en-AU"/>
              </w:rPr>
            </w:pPr>
          </w:p>
          <w:p w14:paraId="12493E7C" w14:textId="77777777" w:rsidR="005403F5" w:rsidRDefault="005403F5" w:rsidP="00154B4D">
            <w:pPr>
              <w:spacing w:before="20" w:after="20"/>
              <w:jc w:val="center"/>
              <w:rPr>
                <w:rFonts w:cs="Arial"/>
                <w:bCs/>
                <w:sz w:val="20"/>
                <w:szCs w:val="20"/>
                <w:lang w:eastAsia="en-AU"/>
              </w:rPr>
            </w:pPr>
          </w:p>
          <w:p w14:paraId="4E750E50" w14:textId="77777777" w:rsidR="005403F5" w:rsidRDefault="005403F5" w:rsidP="00154B4D">
            <w:pPr>
              <w:spacing w:before="20" w:after="20"/>
              <w:jc w:val="center"/>
              <w:rPr>
                <w:rFonts w:cs="Arial"/>
                <w:bCs/>
                <w:sz w:val="20"/>
                <w:szCs w:val="20"/>
                <w:lang w:eastAsia="en-AU"/>
              </w:rPr>
            </w:pPr>
          </w:p>
          <w:p w14:paraId="18C17C68" w14:textId="77777777" w:rsidR="005403F5" w:rsidRDefault="005403F5" w:rsidP="00154B4D">
            <w:pPr>
              <w:spacing w:before="20" w:after="20"/>
              <w:jc w:val="center"/>
              <w:rPr>
                <w:rFonts w:cs="Arial"/>
                <w:bCs/>
                <w:sz w:val="20"/>
                <w:szCs w:val="20"/>
                <w:lang w:eastAsia="en-AU"/>
              </w:rPr>
            </w:pPr>
          </w:p>
          <w:p w14:paraId="736499C0" w14:textId="77777777" w:rsidR="005403F5" w:rsidRDefault="005403F5" w:rsidP="00154B4D">
            <w:pPr>
              <w:spacing w:before="20" w:after="20"/>
              <w:jc w:val="center"/>
              <w:rPr>
                <w:rFonts w:cs="Arial"/>
                <w:bCs/>
                <w:sz w:val="20"/>
                <w:szCs w:val="20"/>
                <w:lang w:eastAsia="en-AU"/>
              </w:rPr>
            </w:pPr>
          </w:p>
          <w:p w14:paraId="300EF119" w14:textId="77777777" w:rsidR="005403F5" w:rsidRDefault="005403F5" w:rsidP="00154B4D">
            <w:pPr>
              <w:spacing w:before="20" w:after="20"/>
              <w:jc w:val="center"/>
              <w:rPr>
                <w:rFonts w:cs="Arial"/>
                <w:bCs/>
                <w:sz w:val="20"/>
                <w:szCs w:val="20"/>
                <w:lang w:eastAsia="en-AU"/>
              </w:rPr>
            </w:pPr>
          </w:p>
          <w:p w14:paraId="798C5F1C" w14:textId="77777777" w:rsidR="005403F5" w:rsidRDefault="005403F5" w:rsidP="00154B4D">
            <w:pPr>
              <w:spacing w:before="20" w:after="20"/>
              <w:jc w:val="center"/>
              <w:rPr>
                <w:rFonts w:cs="Arial"/>
                <w:bCs/>
                <w:sz w:val="20"/>
                <w:szCs w:val="20"/>
                <w:lang w:eastAsia="en-AU"/>
              </w:rPr>
            </w:pPr>
          </w:p>
          <w:p w14:paraId="7D36D5B0" w14:textId="484426AC" w:rsidR="005403F5" w:rsidRDefault="005403F5" w:rsidP="00154B4D">
            <w:pPr>
              <w:spacing w:before="20" w:after="20"/>
              <w:jc w:val="center"/>
              <w:rPr>
                <w:rFonts w:cs="Arial"/>
                <w:bCs/>
                <w:sz w:val="20"/>
                <w:szCs w:val="20"/>
                <w:lang w:eastAsia="en-AU"/>
              </w:rPr>
            </w:pPr>
            <w:r>
              <w:rPr>
                <w:rFonts w:cs="Arial"/>
                <w:bCs/>
                <w:sz w:val="20"/>
                <w:szCs w:val="20"/>
                <w:lang w:eastAsia="en-AU"/>
              </w:rPr>
              <w:t>Yes</w:t>
            </w:r>
          </w:p>
          <w:p w14:paraId="4E75B0EE" w14:textId="77777777" w:rsidR="005403F5" w:rsidRDefault="005403F5" w:rsidP="00154B4D">
            <w:pPr>
              <w:spacing w:before="20" w:after="20"/>
              <w:jc w:val="center"/>
              <w:rPr>
                <w:rFonts w:cs="Arial"/>
                <w:bCs/>
                <w:sz w:val="20"/>
                <w:szCs w:val="20"/>
                <w:lang w:eastAsia="en-AU"/>
              </w:rPr>
            </w:pPr>
          </w:p>
          <w:p w14:paraId="7B5A0EA5" w14:textId="77777777" w:rsidR="005403F5" w:rsidRDefault="005403F5" w:rsidP="00154B4D">
            <w:pPr>
              <w:spacing w:before="20" w:after="20"/>
              <w:jc w:val="center"/>
              <w:rPr>
                <w:rFonts w:cs="Arial"/>
                <w:bCs/>
                <w:sz w:val="20"/>
                <w:szCs w:val="20"/>
                <w:lang w:eastAsia="en-AU"/>
              </w:rPr>
            </w:pPr>
          </w:p>
          <w:p w14:paraId="3D5CD513" w14:textId="77777777" w:rsidR="00CC5E49" w:rsidRDefault="00CC5E49" w:rsidP="00154B4D">
            <w:pPr>
              <w:spacing w:before="20" w:after="20"/>
              <w:jc w:val="center"/>
              <w:rPr>
                <w:rFonts w:cs="Arial"/>
                <w:bCs/>
                <w:sz w:val="20"/>
                <w:szCs w:val="20"/>
                <w:lang w:eastAsia="en-AU"/>
              </w:rPr>
            </w:pPr>
          </w:p>
          <w:p w14:paraId="687B3A07" w14:textId="77777777" w:rsidR="00CC5E49" w:rsidRDefault="00CC5E49" w:rsidP="00154B4D">
            <w:pPr>
              <w:spacing w:before="20" w:after="20"/>
              <w:jc w:val="center"/>
              <w:rPr>
                <w:rFonts w:cs="Arial"/>
                <w:bCs/>
                <w:sz w:val="20"/>
                <w:szCs w:val="20"/>
                <w:lang w:eastAsia="en-AU"/>
              </w:rPr>
            </w:pPr>
          </w:p>
          <w:p w14:paraId="564351A8" w14:textId="77777777" w:rsidR="005403F5" w:rsidRDefault="005403F5" w:rsidP="00154B4D">
            <w:pPr>
              <w:spacing w:before="20" w:after="20"/>
              <w:jc w:val="center"/>
              <w:rPr>
                <w:rFonts w:cs="Arial"/>
                <w:bCs/>
                <w:sz w:val="20"/>
                <w:szCs w:val="20"/>
                <w:lang w:eastAsia="en-AU"/>
              </w:rPr>
            </w:pPr>
          </w:p>
          <w:p w14:paraId="56D33738" w14:textId="77777777" w:rsidR="005403F5" w:rsidRDefault="005403F5" w:rsidP="00154B4D">
            <w:pPr>
              <w:spacing w:before="20" w:after="20"/>
              <w:jc w:val="center"/>
              <w:rPr>
                <w:rFonts w:cs="Arial"/>
                <w:bCs/>
                <w:sz w:val="20"/>
                <w:szCs w:val="20"/>
                <w:lang w:eastAsia="en-AU"/>
              </w:rPr>
            </w:pPr>
            <w:r>
              <w:rPr>
                <w:rFonts w:cs="Arial"/>
                <w:bCs/>
                <w:sz w:val="20"/>
                <w:szCs w:val="20"/>
                <w:lang w:eastAsia="en-AU"/>
              </w:rPr>
              <w:t>Yes</w:t>
            </w:r>
          </w:p>
          <w:p w14:paraId="3E288978" w14:textId="77777777" w:rsidR="005403F5" w:rsidRDefault="005403F5" w:rsidP="00154B4D">
            <w:pPr>
              <w:spacing w:before="20" w:after="20"/>
              <w:jc w:val="center"/>
              <w:rPr>
                <w:rFonts w:cs="Arial"/>
                <w:bCs/>
                <w:sz w:val="20"/>
                <w:szCs w:val="20"/>
                <w:lang w:eastAsia="en-AU"/>
              </w:rPr>
            </w:pPr>
          </w:p>
          <w:p w14:paraId="7B93DE3C" w14:textId="77777777" w:rsidR="005403F5" w:rsidRDefault="005403F5" w:rsidP="00154B4D">
            <w:pPr>
              <w:spacing w:before="20" w:after="20"/>
              <w:jc w:val="center"/>
              <w:rPr>
                <w:rFonts w:cs="Arial"/>
                <w:bCs/>
                <w:sz w:val="20"/>
                <w:szCs w:val="20"/>
                <w:lang w:eastAsia="en-AU"/>
              </w:rPr>
            </w:pPr>
          </w:p>
          <w:p w14:paraId="062B2050" w14:textId="77777777" w:rsidR="005403F5" w:rsidRDefault="005403F5" w:rsidP="00154B4D">
            <w:pPr>
              <w:spacing w:before="20" w:after="20"/>
              <w:jc w:val="center"/>
              <w:rPr>
                <w:rFonts w:cs="Arial"/>
                <w:bCs/>
                <w:sz w:val="20"/>
                <w:szCs w:val="20"/>
                <w:lang w:eastAsia="en-AU"/>
              </w:rPr>
            </w:pPr>
          </w:p>
          <w:p w14:paraId="6AEEF344" w14:textId="77777777" w:rsidR="005403F5" w:rsidRDefault="005403F5" w:rsidP="00154B4D">
            <w:pPr>
              <w:spacing w:before="20" w:after="20"/>
              <w:jc w:val="center"/>
              <w:rPr>
                <w:rFonts w:cs="Arial"/>
                <w:bCs/>
                <w:sz w:val="20"/>
                <w:szCs w:val="20"/>
                <w:lang w:eastAsia="en-AU"/>
              </w:rPr>
            </w:pPr>
            <w:r>
              <w:rPr>
                <w:rFonts w:cs="Arial"/>
                <w:bCs/>
                <w:sz w:val="20"/>
                <w:szCs w:val="20"/>
                <w:lang w:eastAsia="en-AU"/>
              </w:rPr>
              <w:t>Yes</w:t>
            </w:r>
          </w:p>
          <w:p w14:paraId="1032CBDC" w14:textId="77777777" w:rsidR="005403F5" w:rsidRDefault="005403F5" w:rsidP="00154B4D">
            <w:pPr>
              <w:spacing w:before="20" w:after="20"/>
              <w:jc w:val="center"/>
              <w:rPr>
                <w:rFonts w:cs="Arial"/>
                <w:bCs/>
                <w:sz w:val="20"/>
                <w:szCs w:val="20"/>
                <w:lang w:eastAsia="en-AU"/>
              </w:rPr>
            </w:pPr>
          </w:p>
          <w:p w14:paraId="6E1DA500" w14:textId="77777777" w:rsidR="005403F5" w:rsidRDefault="005403F5" w:rsidP="00154B4D">
            <w:pPr>
              <w:spacing w:before="20" w:after="20"/>
              <w:jc w:val="center"/>
              <w:rPr>
                <w:rFonts w:cs="Arial"/>
                <w:bCs/>
                <w:sz w:val="20"/>
                <w:szCs w:val="20"/>
                <w:lang w:eastAsia="en-AU"/>
              </w:rPr>
            </w:pPr>
          </w:p>
          <w:p w14:paraId="4F1BF2B1" w14:textId="77777777" w:rsidR="005403F5" w:rsidRDefault="005403F5" w:rsidP="00154B4D">
            <w:pPr>
              <w:spacing w:before="20" w:after="20"/>
              <w:jc w:val="center"/>
              <w:rPr>
                <w:rFonts w:cs="Arial"/>
                <w:bCs/>
                <w:sz w:val="20"/>
                <w:szCs w:val="20"/>
                <w:lang w:eastAsia="en-AU"/>
              </w:rPr>
            </w:pPr>
          </w:p>
          <w:p w14:paraId="1B722451" w14:textId="77777777" w:rsidR="005403F5" w:rsidRDefault="005403F5" w:rsidP="00154B4D">
            <w:pPr>
              <w:spacing w:before="20" w:after="20"/>
              <w:jc w:val="center"/>
              <w:rPr>
                <w:rFonts w:cs="Arial"/>
                <w:bCs/>
                <w:sz w:val="20"/>
                <w:szCs w:val="20"/>
                <w:lang w:eastAsia="en-AU"/>
              </w:rPr>
            </w:pPr>
          </w:p>
          <w:p w14:paraId="54F9BA3D" w14:textId="77777777" w:rsidR="005403F5" w:rsidRDefault="005403F5" w:rsidP="00154B4D">
            <w:pPr>
              <w:spacing w:before="20" w:after="20"/>
              <w:jc w:val="center"/>
              <w:rPr>
                <w:rFonts w:cs="Arial"/>
                <w:bCs/>
                <w:sz w:val="20"/>
                <w:szCs w:val="20"/>
                <w:lang w:eastAsia="en-AU"/>
              </w:rPr>
            </w:pPr>
          </w:p>
          <w:p w14:paraId="123460E6" w14:textId="77777777" w:rsidR="005403F5" w:rsidRDefault="005403F5" w:rsidP="00154B4D">
            <w:pPr>
              <w:spacing w:before="20" w:after="20"/>
              <w:jc w:val="center"/>
              <w:rPr>
                <w:rFonts w:cs="Arial"/>
                <w:bCs/>
                <w:sz w:val="20"/>
                <w:szCs w:val="20"/>
                <w:lang w:eastAsia="en-AU"/>
              </w:rPr>
            </w:pPr>
          </w:p>
          <w:p w14:paraId="138BECD2" w14:textId="77777777" w:rsidR="005403F5" w:rsidRDefault="005403F5" w:rsidP="00154B4D">
            <w:pPr>
              <w:spacing w:before="20" w:after="20"/>
              <w:jc w:val="center"/>
              <w:rPr>
                <w:rFonts w:cs="Arial"/>
                <w:bCs/>
                <w:sz w:val="20"/>
                <w:szCs w:val="20"/>
                <w:lang w:eastAsia="en-AU"/>
              </w:rPr>
            </w:pPr>
          </w:p>
          <w:p w14:paraId="432E962F" w14:textId="77777777" w:rsidR="005403F5" w:rsidRDefault="005403F5" w:rsidP="00154B4D">
            <w:pPr>
              <w:spacing w:before="20" w:after="20"/>
              <w:jc w:val="center"/>
              <w:rPr>
                <w:rFonts w:cs="Arial"/>
                <w:bCs/>
                <w:sz w:val="20"/>
                <w:szCs w:val="20"/>
                <w:lang w:eastAsia="en-AU"/>
              </w:rPr>
            </w:pPr>
          </w:p>
          <w:p w14:paraId="0D581D67" w14:textId="77777777" w:rsidR="005403F5" w:rsidRDefault="005403F5" w:rsidP="00154B4D">
            <w:pPr>
              <w:spacing w:before="20" w:after="20"/>
              <w:jc w:val="center"/>
              <w:rPr>
                <w:rFonts w:cs="Arial"/>
                <w:b/>
                <w:sz w:val="20"/>
                <w:szCs w:val="20"/>
                <w:lang w:eastAsia="en-AU"/>
              </w:rPr>
            </w:pPr>
            <w:r w:rsidRPr="006B04AE">
              <w:rPr>
                <w:rFonts w:cs="Arial"/>
                <w:b/>
                <w:sz w:val="20"/>
                <w:szCs w:val="20"/>
                <w:lang w:eastAsia="en-AU"/>
              </w:rPr>
              <w:t>Yes</w:t>
            </w:r>
            <w:r w:rsidR="006B04AE" w:rsidRPr="006B04AE">
              <w:rPr>
                <w:rFonts w:cs="Arial"/>
                <w:b/>
                <w:sz w:val="20"/>
                <w:szCs w:val="20"/>
                <w:lang w:eastAsia="en-AU"/>
              </w:rPr>
              <w:t xml:space="preserve">, with partial non-compliances </w:t>
            </w:r>
            <w:proofErr w:type="gramStart"/>
            <w:r w:rsidR="006B04AE" w:rsidRPr="006B04AE">
              <w:rPr>
                <w:rFonts w:cs="Arial"/>
                <w:b/>
                <w:sz w:val="20"/>
                <w:szCs w:val="20"/>
                <w:lang w:eastAsia="en-AU"/>
              </w:rPr>
              <w:t>supported</w:t>
            </w:r>
            <w:proofErr w:type="gramEnd"/>
          </w:p>
          <w:p w14:paraId="49FA59A9" w14:textId="77777777" w:rsidR="006B04AE" w:rsidRDefault="006B04AE" w:rsidP="00154B4D">
            <w:pPr>
              <w:spacing w:before="20" w:after="20"/>
              <w:jc w:val="center"/>
              <w:rPr>
                <w:rFonts w:cs="Arial"/>
                <w:b/>
                <w:sz w:val="20"/>
                <w:szCs w:val="20"/>
                <w:lang w:eastAsia="en-AU"/>
              </w:rPr>
            </w:pPr>
          </w:p>
          <w:p w14:paraId="717CD9C3" w14:textId="77777777" w:rsidR="006B04AE" w:rsidRDefault="006B04AE" w:rsidP="00154B4D">
            <w:pPr>
              <w:spacing w:before="20" w:after="20"/>
              <w:jc w:val="center"/>
              <w:rPr>
                <w:rFonts w:cs="Arial"/>
                <w:b/>
                <w:sz w:val="20"/>
                <w:szCs w:val="20"/>
                <w:lang w:eastAsia="en-AU"/>
              </w:rPr>
            </w:pPr>
          </w:p>
          <w:p w14:paraId="16F7497D" w14:textId="77777777" w:rsidR="006B04AE" w:rsidRDefault="006B04AE" w:rsidP="00154B4D">
            <w:pPr>
              <w:spacing w:before="20" w:after="20"/>
              <w:jc w:val="center"/>
              <w:rPr>
                <w:rFonts w:cs="Arial"/>
                <w:bCs/>
                <w:sz w:val="20"/>
                <w:szCs w:val="20"/>
                <w:lang w:eastAsia="en-AU"/>
              </w:rPr>
            </w:pPr>
            <w:r>
              <w:rPr>
                <w:rFonts w:cs="Arial"/>
                <w:bCs/>
                <w:sz w:val="20"/>
                <w:szCs w:val="20"/>
                <w:lang w:eastAsia="en-AU"/>
              </w:rPr>
              <w:t>N/A</w:t>
            </w:r>
          </w:p>
          <w:p w14:paraId="30EC9246" w14:textId="77777777" w:rsidR="006B04AE" w:rsidRDefault="006B04AE" w:rsidP="00154B4D">
            <w:pPr>
              <w:spacing w:before="20" w:after="20"/>
              <w:jc w:val="center"/>
              <w:rPr>
                <w:rFonts w:cs="Arial"/>
                <w:bCs/>
                <w:sz w:val="20"/>
                <w:szCs w:val="20"/>
                <w:lang w:eastAsia="en-AU"/>
              </w:rPr>
            </w:pPr>
          </w:p>
          <w:p w14:paraId="68D0A810" w14:textId="77777777" w:rsidR="006B04AE" w:rsidRDefault="006B04AE" w:rsidP="00154B4D">
            <w:pPr>
              <w:spacing w:before="20" w:after="20"/>
              <w:jc w:val="center"/>
              <w:rPr>
                <w:rFonts w:cs="Arial"/>
                <w:bCs/>
                <w:sz w:val="20"/>
                <w:szCs w:val="20"/>
                <w:lang w:eastAsia="en-AU"/>
              </w:rPr>
            </w:pPr>
          </w:p>
          <w:p w14:paraId="46B880CB" w14:textId="77777777" w:rsidR="006B04AE" w:rsidRDefault="006B04AE" w:rsidP="00154B4D">
            <w:pPr>
              <w:spacing w:before="20" w:after="20"/>
              <w:jc w:val="center"/>
              <w:rPr>
                <w:rFonts w:cs="Arial"/>
                <w:bCs/>
                <w:sz w:val="20"/>
                <w:szCs w:val="20"/>
                <w:lang w:eastAsia="en-AU"/>
              </w:rPr>
            </w:pPr>
            <w:r>
              <w:rPr>
                <w:rFonts w:cs="Arial"/>
                <w:bCs/>
                <w:sz w:val="20"/>
                <w:szCs w:val="20"/>
                <w:lang w:eastAsia="en-AU"/>
              </w:rPr>
              <w:t>N/A</w:t>
            </w:r>
          </w:p>
          <w:p w14:paraId="25D741C0" w14:textId="77777777" w:rsidR="004B3203" w:rsidRDefault="004B3203" w:rsidP="00154B4D">
            <w:pPr>
              <w:spacing w:before="20" w:after="20"/>
              <w:jc w:val="center"/>
              <w:rPr>
                <w:rFonts w:cs="Arial"/>
                <w:bCs/>
                <w:sz w:val="20"/>
                <w:szCs w:val="20"/>
                <w:lang w:eastAsia="en-AU"/>
              </w:rPr>
            </w:pPr>
          </w:p>
          <w:p w14:paraId="4257B284" w14:textId="77777777" w:rsidR="004B3203" w:rsidRDefault="004B3203" w:rsidP="00154B4D">
            <w:pPr>
              <w:spacing w:before="20" w:after="20"/>
              <w:jc w:val="center"/>
              <w:rPr>
                <w:rFonts w:cs="Arial"/>
                <w:bCs/>
                <w:sz w:val="20"/>
                <w:szCs w:val="20"/>
                <w:lang w:eastAsia="en-AU"/>
              </w:rPr>
            </w:pPr>
          </w:p>
          <w:p w14:paraId="722D7109" w14:textId="2325C4C6" w:rsidR="004B3203" w:rsidRDefault="004B3203" w:rsidP="00154B4D">
            <w:pPr>
              <w:spacing w:before="20" w:after="20"/>
              <w:jc w:val="center"/>
              <w:rPr>
                <w:rFonts w:cs="Arial"/>
                <w:bCs/>
                <w:sz w:val="20"/>
                <w:szCs w:val="20"/>
                <w:lang w:eastAsia="en-AU"/>
              </w:rPr>
            </w:pPr>
            <w:r>
              <w:rPr>
                <w:rFonts w:cs="Arial"/>
                <w:bCs/>
                <w:sz w:val="20"/>
                <w:szCs w:val="20"/>
                <w:lang w:eastAsia="en-AU"/>
              </w:rPr>
              <w:t>Yes</w:t>
            </w:r>
          </w:p>
          <w:p w14:paraId="40A04F06" w14:textId="77777777" w:rsidR="00F21B08" w:rsidRDefault="00F21B08" w:rsidP="00154B4D">
            <w:pPr>
              <w:spacing w:before="20" w:after="20"/>
              <w:jc w:val="center"/>
              <w:rPr>
                <w:rFonts w:cs="Arial"/>
                <w:bCs/>
                <w:sz w:val="20"/>
                <w:szCs w:val="20"/>
                <w:lang w:eastAsia="en-AU"/>
              </w:rPr>
            </w:pPr>
          </w:p>
          <w:p w14:paraId="7FE33955" w14:textId="77777777" w:rsidR="00F21B08" w:rsidRDefault="00F21B08" w:rsidP="00154B4D">
            <w:pPr>
              <w:spacing w:before="20" w:after="20"/>
              <w:jc w:val="center"/>
              <w:rPr>
                <w:rFonts w:cs="Arial"/>
                <w:bCs/>
                <w:sz w:val="20"/>
                <w:szCs w:val="20"/>
                <w:lang w:eastAsia="en-AU"/>
              </w:rPr>
            </w:pPr>
          </w:p>
          <w:p w14:paraId="7886CF44" w14:textId="77777777" w:rsidR="00F21B08" w:rsidRDefault="00F21B08" w:rsidP="00154B4D">
            <w:pPr>
              <w:spacing w:before="20" w:after="20"/>
              <w:jc w:val="center"/>
              <w:rPr>
                <w:rFonts w:cs="Arial"/>
                <w:bCs/>
                <w:sz w:val="20"/>
                <w:szCs w:val="20"/>
                <w:lang w:eastAsia="en-AU"/>
              </w:rPr>
            </w:pPr>
          </w:p>
          <w:p w14:paraId="7E28246F" w14:textId="6D78F4F9" w:rsidR="00F21B08" w:rsidRDefault="00F21B08" w:rsidP="00154B4D">
            <w:pPr>
              <w:spacing w:before="20" w:after="20"/>
              <w:jc w:val="center"/>
              <w:rPr>
                <w:rFonts w:cs="Arial"/>
                <w:bCs/>
                <w:sz w:val="20"/>
                <w:szCs w:val="20"/>
                <w:lang w:eastAsia="en-AU"/>
              </w:rPr>
            </w:pPr>
            <w:r>
              <w:rPr>
                <w:rFonts w:cs="Arial"/>
                <w:bCs/>
                <w:sz w:val="20"/>
                <w:szCs w:val="20"/>
                <w:lang w:eastAsia="en-AU"/>
              </w:rPr>
              <w:t>Yes</w:t>
            </w:r>
          </w:p>
          <w:p w14:paraId="611F7100" w14:textId="77777777" w:rsidR="00F21B08" w:rsidRDefault="00F21B08" w:rsidP="00154B4D">
            <w:pPr>
              <w:spacing w:before="20" w:after="20"/>
              <w:jc w:val="center"/>
              <w:rPr>
                <w:rFonts w:cs="Arial"/>
                <w:bCs/>
                <w:sz w:val="20"/>
                <w:szCs w:val="20"/>
                <w:lang w:eastAsia="en-AU"/>
              </w:rPr>
            </w:pPr>
          </w:p>
          <w:p w14:paraId="1DF9B9FA" w14:textId="77777777" w:rsidR="00F21B08" w:rsidRDefault="00F21B08" w:rsidP="00154B4D">
            <w:pPr>
              <w:spacing w:before="20" w:after="20"/>
              <w:jc w:val="center"/>
              <w:rPr>
                <w:rFonts w:cs="Arial"/>
                <w:bCs/>
                <w:sz w:val="20"/>
                <w:szCs w:val="20"/>
                <w:lang w:eastAsia="en-AU"/>
              </w:rPr>
            </w:pPr>
          </w:p>
          <w:p w14:paraId="60E3625A" w14:textId="77777777" w:rsidR="00F21B08" w:rsidRDefault="00F21B08" w:rsidP="00154B4D">
            <w:pPr>
              <w:spacing w:before="20" w:after="20"/>
              <w:jc w:val="center"/>
              <w:rPr>
                <w:rFonts w:cs="Arial"/>
                <w:bCs/>
                <w:sz w:val="20"/>
                <w:szCs w:val="20"/>
                <w:lang w:eastAsia="en-AU"/>
              </w:rPr>
            </w:pPr>
          </w:p>
          <w:p w14:paraId="6D751CA3" w14:textId="77777777" w:rsidR="00F21B08" w:rsidRDefault="00F21B08" w:rsidP="00154B4D">
            <w:pPr>
              <w:spacing w:before="20" w:after="20"/>
              <w:jc w:val="center"/>
              <w:rPr>
                <w:rFonts w:cs="Arial"/>
                <w:bCs/>
                <w:sz w:val="20"/>
                <w:szCs w:val="20"/>
                <w:lang w:eastAsia="en-AU"/>
              </w:rPr>
            </w:pPr>
          </w:p>
          <w:p w14:paraId="4CCAFA59" w14:textId="0FCD24EB" w:rsidR="00F21B08" w:rsidRDefault="00F21B08" w:rsidP="00154B4D">
            <w:pPr>
              <w:spacing w:before="20" w:after="20"/>
              <w:jc w:val="center"/>
              <w:rPr>
                <w:rFonts w:cs="Arial"/>
                <w:bCs/>
                <w:sz w:val="20"/>
                <w:szCs w:val="20"/>
                <w:lang w:eastAsia="en-AU"/>
              </w:rPr>
            </w:pPr>
            <w:r>
              <w:rPr>
                <w:rFonts w:cs="Arial"/>
                <w:bCs/>
                <w:sz w:val="20"/>
                <w:szCs w:val="20"/>
                <w:lang w:eastAsia="en-AU"/>
              </w:rPr>
              <w:t>Yes</w:t>
            </w:r>
          </w:p>
          <w:p w14:paraId="52638092" w14:textId="77777777" w:rsidR="00F21B08" w:rsidRDefault="00F21B08" w:rsidP="00154B4D">
            <w:pPr>
              <w:spacing w:before="20" w:after="20"/>
              <w:jc w:val="center"/>
              <w:rPr>
                <w:rFonts w:cs="Arial"/>
                <w:bCs/>
                <w:sz w:val="20"/>
                <w:szCs w:val="20"/>
                <w:lang w:eastAsia="en-AU"/>
              </w:rPr>
            </w:pPr>
          </w:p>
          <w:p w14:paraId="42CB69A3" w14:textId="77777777" w:rsidR="00F21B08" w:rsidRDefault="00F21B08" w:rsidP="00154B4D">
            <w:pPr>
              <w:spacing w:before="20" w:after="20"/>
              <w:jc w:val="center"/>
              <w:rPr>
                <w:rFonts w:cs="Arial"/>
                <w:bCs/>
                <w:sz w:val="20"/>
                <w:szCs w:val="20"/>
                <w:lang w:eastAsia="en-AU"/>
              </w:rPr>
            </w:pPr>
          </w:p>
          <w:p w14:paraId="5A8CB4CA" w14:textId="77777777" w:rsidR="00732EE8" w:rsidRDefault="00732EE8" w:rsidP="00154B4D">
            <w:pPr>
              <w:spacing w:before="20" w:after="20"/>
              <w:jc w:val="center"/>
              <w:rPr>
                <w:rFonts w:cs="Arial"/>
                <w:bCs/>
                <w:sz w:val="20"/>
                <w:szCs w:val="20"/>
                <w:lang w:eastAsia="en-AU"/>
              </w:rPr>
            </w:pPr>
          </w:p>
          <w:p w14:paraId="743EB3B0" w14:textId="77777777" w:rsidR="00F21B08" w:rsidRDefault="00F21B08" w:rsidP="00154B4D">
            <w:pPr>
              <w:spacing w:before="20" w:after="20"/>
              <w:jc w:val="center"/>
              <w:rPr>
                <w:rFonts w:cs="Arial"/>
                <w:bCs/>
                <w:sz w:val="20"/>
                <w:szCs w:val="20"/>
                <w:lang w:eastAsia="en-AU"/>
              </w:rPr>
            </w:pPr>
          </w:p>
          <w:p w14:paraId="6B74F3AB" w14:textId="5DC0365F" w:rsidR="00F21B08" w:rsidRDefault="00F21B08" w:rsidP="00154B4D">
            <w:pPr>
              <w:spacing w:before="20" w:after="20"/>
              <w:jc w:val="center"/>
              <w:rPr>
                <w:rFonts w:cs="Arial"/>
                <w:bCs/>
                <w:sz w:val="20"/>
                <w:szCs w:val="20"/>
                <w:lang w:eastAsia="en-AU"/>
              </w:rPr>
            </w:pPr>
            <w:r>
              <w:rPr>
                <w:rFonts w:cs="Arial"/>
                <w:bCs/>
                <w:sz w:val="20"/>
                <w:szCs w:val="20"/>
                <w:lang w:eastAsia="en-AU"/>
              </w:rPr>
              <w:t>Yes</w:t>
            </w:r>
          </w:p>
          <w:p w14:paraId="31BA3DD7" w14:textId="77777777" w:rsidR="00F21B08" w:rsidRDefault="00F21B08" w:rsidP="00154B4D">
            <w:pPr>
              <w:spacing w:before="20" w:after="20"/>
              <w:jc w:val="center"/>
              <w:rPr>
                <w:rFonts w:cs="Arial"/>
                <w:bCs/>
                <w:sz w:val="20"/>
                <w:szCs w:val="20"/>
                <w:lang w:eastAsia="en-AU"/>
              </w:rPr>
            </w:pPr>
          </w:p>
          <w:p w14:paraId="3400B9A3" w14:textId="2378D540" w:rsidR="00F21B08" w:rsidRPr="00F21B08" w:rsidRDefault="00F21B08" w:rsidP="00154B4D">
            <w:pPr>
              <w:spacing w:before="20" w:after="20"/>
              <w:jc w:val="center"/>
              <w:rPr>
                <w:rFonts w:cs="Arial"/>
                <w:b/>
                <w:sz w:val="20"/>
                <w:szCs w:val="20"/>
                <w:lang w:eastAsia="en-AU"/>
              </w:rPr>
            </w:pPr>
            <w:r w:rsidRPr="00F21B08">
              <w:rPr>
                <w:rFonts w:cs="Arial"/>
                <w:b/>
                <w:sz w:val="20"/>
                <w:szCs w:val="20"/>
                <w:lang w:eastAsia="en-AU"/>
              </w:rPr>
              <w:t xml:space="preserve">No, partial variation supported on </w:t>
            </w:r>
            <w:proofErr w:type="gramStart"/>
            <w:r w:rsidRPr="00F21B08">
              <w:rPr>
                <w:rFonts w:cs="Arial"/>
                <w:b/>
                <w:sz w:val="20"/>
                <w:szCs w:val="20"/>
                <w:lang w:eastAsia="en-AU"/>
              </w:rPr>
              <w:t>merit</w:t>
            </w:r>
            <w:proofErr w:type="gramEnd"/>
          </w:p>
          <w:p w14:paraId="544048F5" w14:textId="77777777" w:rsidR="004B3203" w:rsidRDefault="004B3203" w:rsidP="00154B4D">
            <w:pPr>
              <w:spacing w:before="20" w:after="20"/>
              <w:jc w:val="center"/>
              <w:rPr>
                <w:rFonts w:cs="Arial"/>
                <w:bCs/>
                <w:sz w:val="20"/>
                <w:szCs w:val="20"/>
                <w:lang w:eastAsia="en-AU"/>
              </w:rPr>
            </w:pPr>
          </w:p>
          <w:p w14:paraId="2B65A5AF" w14:textId="77777777" w:rsidR="006C5965" w:rsidRDefault="006C5965" w:rsidP="00154B4D">
            <w:pPr>
              <w:spacing w:before="20" w:after="20"/>
              <w:jc w:val="center"/>
              <w:rPr>
                <w:rFonts w:cs="Arial"/>
                <w:bCs/>
                <w:sz w:val="20"/>
                <w:szCs w:val="20"/>
                <w:lang w:eastAsia="en-AU"/>
              </w:rPr>
            </w:pPr>
          </w:p>
          <w:p w14:paraId="7D728BAB" w14:textId="77777777" w:rsidR="006C5965" w:rsidRDefault="006C5965" w:rsidP="00154B4D">
            <w:pPr>
              <w:spacing w:before="20" w:after="20"/>
              <w:jc w:val="center"/>
              <w:rPr>
                <w:rFonts w:cs="Arial"/>
                <w:bCs/>
                <w:sz w:val="20"/>
                <w:szCs w:val="20"/>
                <w:lang w:eastAsia="en-AU"/>
              </w:rPr>
            </w:pPr>
          </w:p>
          <w:p w14:paraId="1C8039BE" w14:textId="77777777" w:rsidR="006C5965" w:rsidRDefault="006C5965" w:rsidP="00154B4D">
            <w:pPr>
              <w:spacing w:before="20" w:after="20"/>
              <w:jc w:val="center"/>
              <w:rPr>
                <w:rFonts w:cs="Arial"/>
                <w:bCs/>
                <w:sz w:val="20"/>
                <w:szCs w:val="20"/>
                <w:lang w:eastAsia="en-AU"/>
              </w:rPr>
            </w:pPr>
            <w:r>
              <w:rPr>
                <w:rFonts w:cs="Arial"/>
                <w:bCs/>
                <w:sz w:val="20"/>
                <w:szCs w:val="20"/>
                <w:lang w:eastAsia="en-AU"/>
              </w:rPr>
              <w:t>Yes</w:t>
            </w:r>
          </w:p>
          <w:p w14:paraId="29BA6204" w14:textId="77777777" w:rsidR="006C5965" w:rsidRDefault="006C5965" w:rsidP="00154B4D">
            <w:pPr>
              <w:spacing w:before="20" w:after="20"/>
              <w:jc w:val="center"/>
              <w:rPr>
                <w:rFonts w:cs="Arial"/>
                <w:bCs/>
                <w:sz w:val="20"/>
                <w:szCs w:val="20"/>
                <w:lang w:eastAsia="en-AU"/>
              </w:rPr>
            </w:pPr>
          </w:p>
          <w:p w14:paraId="66766DAE" w14:textId="77777777" w:rsidR="006C5965" w:rsidRDefault="006C5965" w:rsidP="00154B4D">
            <w:pPr>
              <w:spacing w:before="20" w:after="20"/>
              <w:jc w:val="center"/>
              <w:rPr>
                <w:rFonts w:cs="Arial"/>
                <w:bCs/>
                <w:sz w:val="20"/>
                <w:szCs w:val="20"/>
                <w:lang w:eastAsia="en-AU"/>
              </w:rPr>
            </w:pPr>
          </w:p>
          <w:p w14:paraId="6C67FA05" w14:textId="212E81F7" w:rsidR="006C5965" w:rsidRPr="006B04AE" w:rsidRDefault="006C5965" w:rsidP="00154B4D">
            <w:pPr>
              <w:spacing w:before="20" w:after="20"/>
              <w:jc w:val="center"/>
              <w:rPr>
                <w:rFonts w:cs="Arial"/>
                <w:bCs/>
                <w:sz w:val="20"/>
                <w:szCs w:val="20"/>
                <w:lang w:eastAsia="en-AU"/>
              </w:rPr>
            </w:pPr>
            <w:r>
              <w:rPr>
                <w:rFonts w:cs="Arial"/>
                <w:bCs/>
                <w:sz w:val="20"/>
                <w:szCs w:val="20"/>
                <w:lang w:eastAsia="en-AU"/>
              </w:rPr>
              <w:t>Yes</w:t>
            </w:r>
          </w:p>
        </w:tc>
      </w:tr>
      <w:tr w:rsidR="00154B4D" w:rsidRPr="00C57030" w14:paraId="13BBA617" w14:textId="77777777" w:rsidTr="00DC680B">
        <w:trPr>
          <w:trHeight w:val="214"/>
        </w:trPr>
        <w:tc>
          <w:tcPr>
            <w:tcW w:w="3007" w:type="dxa"/>
            <w:shd w:val="clear" w:color="auto" w:fill="auto"/>
          </w:tcPr>
          <w:p w14:paraId="60E42D96" w14:textId="77777777" w:rsidR="00154B4D" w:rsidRDefault="00154B4D" w:rsidP="00154B4D">
            <w:pPr>
              <w:spacing w:before="20" w:after="20"/>
              <w:jc w:val="both"/>
              <w:rPr>
                <w:rFonts w:cs="Arial"/>
                <w:b/>
                <w:bCs/>
                <w:sz w:val="20"/>
                <w:szCs w:val="20"/>
                <w:lang w:eastAsia="en-AU"/>
              </w:rPr>
            </w:pPr>
            <w:r>
              <w:rPr>
                <w:rFonts w:cs="Arial"/>
                <w:b/>
                <w:bCs/>
                <w:sz w:val="20"/>
                <w:szCs w:val="20"/>
                <w:lang w:eastAsia="en-AU"/>
              </w:rPr>
              <w:lastRenderedPageBreak/>
              <w:t>8.1 – Sustainable Building Design</w:t>
            </w:r>
          </w:p>
          <w:p w14:paraId="11212BC8" w14:textId="4ED27055" w:rsidR="00F21B08" w:rsidRPr="00FC7434" w:rsidRDefault="00F21B08" w:rsidP="00F21B08">
            <w:pPr>
              <w:jc w:val="both"/>
              <w:rPr>
                <w:rFonts w:cs="Arial"/>
                <w:sz w:val="20"/>
                <w:szCs w:val="20"/>
                <w:lang w:eastAsia="en-AU"/>
              </w:rPr>
            </w:pPr>
            <w:r w:rsidRPr="00FC7434">
              <w:rPr>
                <w:rFonts w:cs="Arial"/>
                <w:sz w:val="20"/>
                <w:szCs w:val="20"/>
                <w:lang w:eastAsia="en-AU"/>
              </w:rPr>
              <w:t xml:space="preserve">New residential dwellings, including a residential component within a </w:t>
            </w:r>
            <w:proofErr w:type="gramStart"/>
            <w:r w:rsidRPr="00FC7434">
              <w:rPr>
                <w:rFonts w:cs="Arial"/>
                <w:sz w:val="20"/>
                <w:szCs w:val="20"/>
                <w:lang w:eastAsia="en-AU"/>
              </w:rPr>
              <w:t>mixed use</w:t>
            </w:r>
            <w:proofErr w:type="gramEnd"/>
            <w:r w:rsidRPr="00FC7434">
              <w:rPr>
                <w:rFonts w:cs="Arial"/>
                <w:sz w:val="20"/>
                <w:szCs w:val="20"/>
                <w:lang w:eastAsia="en-AU"/>
              </w:rPr>
              <w:t xml:space="preserve"> building are to be accompanied by a BASIX Certificate and are to incorporate all commitments stipulated in the BASIX Certificate.</w:t>
            </w:r>
          </w:p>
          <w:p w14:paraId="55D85285" w14:textId="77777777" w:rsidR="00F21B08" w:rsidRPr="00FC7434" w:rsidRDefault="00F21B08" w:rsidP="00F21B08">
            <w:pPr>
              <w:jc w:val="both"/>
              <w:rPr>
                <w:rFonts w:cs="Arial"/>
                <w:sz w:val="20"/>
                <w:szCs w:val="20"/>
                <w:lang w:eastAsia="en-AU"/>
              </w:rPr>
            </w:pPr>
          </w:p>
          <w:p w14:paraId="7F2B5652" w14:textId="582E3738" w:rsidR="00F21B08" w:rsidRDefault="00F21B08" w:rsidP="00F21B08">
            <w:pPr>
              <w:spacing w:before="20" w:after="20"/>
              <w:jc w:val="both"/>
              <w:rPr>
                <w:rFonts w:cs="Arial"/>
                <w:sz w:val="20"/>
                <w:szCs w:val="20"/>
                <w:lang w:eastAsia="en-AU"/>
              </w:rPr>
            </w:pPr>
            <w:r w:rsidRPr="00FC7434">
              <w:rPr>
                <w:rFonts w:cs="Arial"/>
                <w:sz w:val="20"/>
                <w:szCs w:val="20"/>
                <w:lang w:eastAsia="en-AU"/>
              </w:rPr>
              <w:t>Building envelopes, depths and internal layouts of all residential development is to facilitate natural ventilation</w:t>
            </w:r>
            <w:r>
              <w:rPr>
                <w:rFonts w:cs="Arial"/>
                <w:sz w:val="20"/>
                <w:szCs w:val="20"/>
                <w:lang w:eastAsia="en-AU"/>
              </w:rPr>
              <w:t>.</w:t>
            </w:r>
          </w:p>
          <w:p w14:paraId="3F7BF2DF" w14:textId="77777777" w:rsidR="00F21B08" w:rsidRDefault="00F21B08" w:rsidP="00154B4D">
            <w:pPr>
              <w:spacing w:before="20" w:after="20"/>
              <w:jc w:val="both"/>
              <w:rPr>
                <w:rFonts w:cs="Arial"/>
                <w:sz w:val="20"/>
                <w:szCs w:val="20"/>
                <w:lang w:eastAsia="en-AU"/>
              </w:rPr>
            </w:pPr>
          </w:p>
          <w:p w14:paraId="1CAA3C33" w14:textId="361ADC23" w:rsidR="00154B4D" w:rsidRDefault="00154B4D" w:rsidP="00154B4D">
            <w:pPr>
              <w:spacing w:before="20" w:after="20"/>
              <w:jc w:val="both"/>
              <w:rPr>
                <w:rFonts w:cs="Arial"/>
                <w:sz w:val="20"/>
                <w:szCs w:val="20"/>
                <w:lang w:eastAsia="en-AU"/>
              </w:rPr>
            </w:pPr>
            <w:r>
              <w:rPr>
                <w:rFonts w:cs="Arial"/>
                <w:sz w:val="20"/>
                <w:szCs w:val="20"/>
                <w:lang w:eastAsia="en-AU"/>
              </w:rPr>
              <w:t>Buildings not subject to BASIX for water intensive uses are to achieve a 40% reduction of baseline potable water consumption.</w:t>
            </w:r>
          </w:p>
          <w:p w14:paraId="1991CBB5" w14:textId="77777777" w:rsidR="00154B4D" w:rsidRDefault="00154B4D" w:rsidP="00154B4D">
            <w:pPr>
              <w:spacing w:before="20" w:after="20"/>
              <w:jc w:val="both"/>
              <w:rPr>
                <w:rFonts w:cs="Arial"/>
                <w:sz w:val="20"/>
                <w:szCs w:val="20"/>
                <w:lang w:eastAsia="en-AU"/>
              </w:rPr>
            </w:pPr>
          </w:p>
          <w:p w14:paraId="0B94F8F3" w14:textId="3359C6C3" w:rsidR="00154B4D" w:rsidRPr="00FD578A" w:rsidRDefault="00154B4D" w:rsidP="00154B4D">
            <w:pPr>
              <w:spacing w:before="20" w:after="20"/>
              <w:jc w:val="both"/>
              <w:rPr>
                <w:rFonts w:cs="Arial"/>
                <w:sz w:val="20"/>
                <w:szCs w:val="20"/>
                <w:lang w:eastAsia="en-AU"/>
              </w:rPr>
            </w:pPr>
            <w:r>
              <w:rPr>
                <w:rFonts w:cs="Arial"/>
                <w:sz w:val="20"/>
                <w:szCs w:val="20"/>
                <w:lang w:eastAsia="en-AU"/>
              </w:rPr>
              <w:t xml:space="preserve">Building design to respond to local climate and site conditions with passive solar and ventilation measures. </w:t>
            </w:r>
          </w:p>
        </w:tc>
        <w:tc>
          <w:tcPr>
            <w:tcW w:w="5244" w:type="dxa"/>
          </w:tcPr>
          <w:p w14:paraId="13AD3058" w14:textId="6501C3B1" w:rsidR="00154B4D" w:rsidRDefault="00154B4D" w:rsidP="00154B4D">
            <w:pPr>
              <w:spacing w:before="20" w:after="20"/>
              <w:jc w:val="both"/>
              <w:rPr>
                <w:rFonts w:cs="Arial"/>
                <w:sz w:val="20"/>
                <w:szCs w:val="20"/>
                <w:lang w:eastAsia="en-AU"/>
              </w:rPr>
            </w:pPr>
            <w:r>
              <w:rPr>
                <w:rFonts w:cs="Arial"/>
                <w:sz w:val="20"/>
                <w:szCs w:val="20"/>
                <w:lang w:eastAsia="en-AU"/>
              </w:rPr>
              <w:t>Refer to Sustainable Buildings SEPP assessment.</w:t>
            </w:r>
          </w:p>
          <w:p w14:paraId="0FB311BE" w14:textId="77777777" w:rsidR="002E0998" w:rsidRDefault="002E0998" w:rsidP="00154B4D">
            <w:pPr>
              <w:spacing w:before="20" w:after="20"/>
              <w:jc w:val="both"/>
              <w:rPr>
                <w:rFonts w:cs="Arial"/>
                <w:sz w:val="20"/>
                <w:szCs w:val="20"/>
                <w:lang w:eastAsia="en-AU"/>
              </w:rPr>
            </w:pPr>
          </w:p>
          <w:p w14:paraId="4DBC3E69" w14:textId="28DC238F" w:rsidR="002E0998" w:rsidRDefault="002E0998" w:rsidP="00154B4D">
            <w:pPr>
              <w:spacing w:before="20" w:after="20"/>
              <w:jc w:val="both"/>
              <w:rPr>
                <w:rFonts w:cs="Arial"/>
                <w:sz w:val="20"/>
                <w:szCs w:val="20"/>
                <w:lang w:eastAsia="en-AU"/>
              </w:rPr>
            </w:pPr>
            <w:r>
              <w:rPr>
                <w:rFonts w:cs="Arial"/>
                <w:sz w:val="20"/>
                <w:szCs w:val="20"/>
                <w:lang w:eastAsia="en-AU"/>
              </w:rPr>
              <w:t>Compliance BASIX Certificate provided.</w:t>
            </w:r>
          </w:p>
          <w:p w14:paraId="41E63EF0" w14:textId="77777777" w:rsidR="002E0998" w:rsidRDefault="002E0998" w:rsidP="00154B4D">
            <w:pPr>
              <w:spacing w:before="20" w:after="20"/>
              <w:jc w:val="both"/>
              <w:rPr>
                <w:rFonts w:cs="Arial"/>
                <w:sz w:val="20"/>
                <w:szCs w:val="20"/>
                <w:lang w:eastAsia="en-AU"/>
              </w:rPr>
            </w:pPr>
          </w:p>
          <w:p w14:paraId="371FF06C" w14:textId="77777777" w:rsidR="002E0998" w:rsidRDefault="002E0998" w:rsidP="00154B4D">
            <w:pPr>
              <w:spacing w:before="20" w:after="20"/>
              <w:jc w:val="both"/>
              <w:rPr>
                <w:rFonts w:cs="Arial"/>
                <w:sz w:val="20"/>
                <w:szCs w:val="20"/>
                <w:lang w:eastAsia="en-AU"/>
              </w:rPr>
            </w:pPr>
          </w:p>
          <w:p w14:paraId="2E63B487" w14:textId="77777777" w:rsidR="002E0998" w:rsidRDefault="002E0998" w:rsidP="00154B4D">
            <w:pPr>
              <w:spacing w:before="20" w:after="20"/>
              <w:jc w:val="both"/>
              <w:rPr>
                <w:rFonts w:cs="Arial"/>
                <w:sz w:val="20"/>
                <w:szCs w:val="20"/>
                <w:lang w:eastAsia="en-AU"/>
              </w:rPr>
            </w:pPr>
          </w:p>
          <w:p w14:paraId="2FD67020" w14:textId="77777777" w:rsidR="002E0998" w:rsidRDefault="002E0998" w:rsidP="00154B4D">
            <w:pPr>
              <w:spacing w:before="20" w:after="20"/>
              <w:jc w:val="both"/>
              <w:rPr>
                <w:rFonts w:cs="Arial"/>
                <w:sz w:val="20"/>
                <w:szCs w:val="20"/>
                <w:lang w:eastAsia="en-AU"/>
              </w:rPr>
            </w:pPr>
          </w:p>
          <w:p w14:paraId="7C3968BF" w14:textId="77777777" w:rsidR="002E0998" w:rsidRDefault="002E0998" w:rsidP="00154B4D">
            <w:pPr>
              <w:spacing w:before="20" w:after="20"/>
              <w:jc w:val="both"/>
              <w:rPr>
                <w:rFonts w:cs="Arial"/>
                <w:sz w:val="20"/>
                <w:szCs w:val="20"/>
                <w:lang w:eastAsia="en-AU"/>
              </w:rPr>
            </w:pPr>
          </w:p>
          <w:p w14:paraId="2B494B80" w14:textId="77777777" w:rsidR="002E0998" w:rsidRDefault="002E0998" w:rsidP="00154B4D">
            <w:pPr>
              <w:spacing w:before="20" w:after="20"/>
              <w:jc w:val="both"/>
              <w:rPr>
                <w:rFonts w:cs="Arial"/>
                <w:sz w:val="20"/>
                <w:szCs w:val="20"/>
                <w:lang w:eastAsia="en-AU"/>
              </w:rPr>
            </w:pPr>
          </w:p>
          <w:p w14:paraId="3FD87FD4" w14:textId="77777777" w:rsidR="002E0998" w:rsidRDefault="002E0998" w:rsidP="00154B4D">
            <w:pPr>
              <w:spacing w:before="20" w:after="20"/>
              <w:jc w:val="both"/>
              <w:rPr>
                <w:rFonts w:cs="Arial"/>
                <w:sz w:val="20"/>
                <w:szCs w:val="20"/>
                <w:lang w:eastAsia="en-AU"/>
              </w:rPr>
            </w:pPr>
          </w:p>
          <w:p w14:paraId="50622E11" w14:textId="77777777" w:rsidR="002E0998" w:rsidRDefault="002E0998" w:rsidP="00154B4D">
            <w:pPr>
              <w:spacing w:before="20" w:after="20"/>
              <w:jc w:val="both"/>
              <w:rPr>
                <w:rFonts w:cs="Arial"/>
                <w:sz w:val="20"/>
                <w:szCs w:val="20"/>
                <w:lang w:eastAsia="en-AU"/>
              </w:rPr>
            </w:pPr>
          </w:p>
          <w:p w14:paraId="06AFC0F1" w14:textId="2F99D001" w:rsidR="00154B4D" w:rsidRDefault="002E0998" w:rsidP="00154B4D">
            <w:pPr>
              <w:spacing w:before="20" w:after="20"/>
              <w:jc w:val="both"/>
              <w:rPr>
                <w:rFonts w:cs="Arial"/>
                <w:sz w:val="20"/>
                <w:szCs w:val="20"/>
                <w:lang w:eastAsia="en-AU"/>
              </w:rPr>
            </w:pPr>
            <w:r>
              <w:rPr>
                <w:rFonts w:cs="Arial"/>
                <w:sz w:val="20"/>
                <w:szCs w:val="20"/>
                <w:lang w:eastAsia="en-AU"/>
              </w:rPr>
              <w:t>65% of total dwellings provided with compliant cross flow ventilation (ADG requires ≥60%).</w:t>
            </w:r>
          </w:p>
          <w:p w14:paraId="4C9B70D5" w14:textId="77777777" w:rsidR="00154B4D" w:rsidRDefault="00154B4D" w:rsidP="00154B4D">
            <w:pPr>
              <w:spacing w:before="20" w:after="20"/>
              <w:jc w:val="both"/>
              <w:rPr>
                <w:rFonts w:cs="Arial"/>
                <w:sz w:val="20"/>
                <w:szCs w:val="20"/>
                <w:lang w:eastAsia="en-AU"/>
              </w:rPr>
            </w:pPr>
          </w:p>
          <w:p w14:paraId="199002D1" w14:textId="77777777" w:rsidR="00154B4D" w:rsidRDefault="00154B4D" w:rsidP="00154B4D">
            <w:pPr>
              <w:spacing w:before="20" w:after="20"/>
              <w:jc w:val="both"/>
              <w:rPr>
                <w:rFonts w:cs="Arial"/>
                <w:sz w:val="20"/>
                <w:szCs w:val="20"/>
                <w:lang w:eastAsia="en-AU"/>
              </w:rPr>
            </w:pPr>
          </w:p>
          <w:p w14:paraId="1AA6FD40" w14:textId="77777777" w:rsidR="002E0998" w:rsidRDefault="002E0998" w:rsidP="00154B4D">
            <w:pPr>
              <w:spacing w:before="20" w:after="20"/>
              <w:jc w:val="both"/>
              <w:rPr>
                <w:rFonts w:cs="Arial"/>
                <w:sz w:val="20"/>
                <w:szCs w:val="20"/>
                <w:lang w:eastAsia="en-AU"/>
              </w:rPr>
            </w:pPr>
            <w:r>
              <w:rPr>
                <w:rFonts w:cs="Arial"/>
                <w:sz w:val="20"/>
                <w:szCs w:val="20"/>
                <w:lang w:eastAsia="en-AU"/>
              </w:rPr>
              <w:t>Refer to Sustainable Buildings SEPP Assessment, which overrides. Compliant Nabers/embodies emissions targets provided.</w:t>
            </w:r>
          </w:p>
          <w:p w14:paraId="3954418E" w14:textId="77777777" w:rsidR="002E0998" w:rsidRDefault="002E0998" w:rsidP="00154B4D">
            <w:pPr>
              <w:spacing w:before="20" w:after="20"/>
              <w:jc w:val="both"/>
              <w:rPr>
                <w:rFonts w:cs="Arial"/>
                <w:sz w:val="20"/>
                <w:szCs w:val="20"/>
                <w:lang w:eastAsia="en-AU"/>
              </w:rPr>
            </w:pPr>
          </w:p>
          <w:p w14:paraId="3BF4FFA2" w14:textId="77777777" w:rsidR="002E0998" w:rsidRDefault="002E0998" w:rsidP="00154B4D">
            <w:pPr>
              <w:spacing w:before="20" w:after="20"/>
              <w:jc w:val="both"/>
              <w:rPr>
                <w:rFonts w:cs="Arial"/>
                <w:sz w:val="20"/>
                <w:szCs w:val="20"/>
                <w:lang w:eastAsia="en-AU"/>
              </w:rPr>
            </w:pPr>
          </w:p>
          <w:p w14:paraId="1BE82F34" w14:textId="77777777" w:rsidR="002E0998" w:rsidRDefault="002E0998" w:rsidP="00154B4D">
            <w:pPr>
              <w:spacing w:before="20" w:after="20"/>
              <w:jc w:val="both"/>
              <w:rPr>
                <w:rFonts w:cs="Arial"/>
                <w:sz w:val="20"/>
                <w:szCs w:val="20"/>
                <w:lang w:eastAsia="en-AU"/>
              </w:rPr>
            </w:pPr>
          </w:p>
          <w:p w14:paraId="6D1F29B0" w14:textId="20C2246C" w:rsidR="002E0998" w:rsidRPr="00DE7312" w:rsidRDefault="002E0998" w:rsidP="00154B4D">
            <w:pPr>
              <w:spacing w:before="20" w:after="20"/>
              <w:jc w:val="both"/>
              <w:rPr>
                <w:rFonts w:cs="Arial"/>
                <w:sz w:val="20"/>
                <w:szCs w:val="20"/>
                <w:lang w:eastAsia="en-AU"/>
              </w:rPr>
            </w:pPr>
            <w:r>
              <w:rPr>
                <w:rFonts w:cs="Arial"/>
                <w:sz w:val="20"/>
                <w:szCs w:val="20"/>
                <w:lang w:eastAsia="en-AU"/>
              </w:rPr>
              <w:t>74% of total dwellings have been oriented to achieve compliant solar access (minimum of 2 hours to living and PPOS areas in mid-winter (as required by the ADG); and a compliant level of cross flow ventilation compliance.</w:t>
            </w:r>
          </w:p>
        </w:tc>
        <w:tc>
          <w:tcPr>
            <w:tcW w:w="1418" w:type="dxa"/>
            <w:tcBorders>
              <w:top w:val="single" w:sz="4" w:space="0" w:color="auto"/>
              <w:left w:val="single" w:sz="4" w:space="0" w:color="auto"/>
              <w:bottom w:val="single" w:sz="4" w:space="0" w:color="auto"/>
              <w:right w:val="single" w:sz="4" w:space="0" w:color="auto"/>
            </w:tcBorders>
          </w:tcPr>
          <w:p w14:paraId="064DD85C" w14:textId="77777777" w:rsidR="00154B4D" w:rsidRDefault="00154B4D" w:rsidP="00154B4D">
            <w:pPr>
              <w:spacing w:before="20" w:after="20"/>
              <w:jc w:val="center"/>
              <w:rPr>
                <w:rFonts w:cs="Arial"/>
                <w:bCs/>
                <w:sz w:val="20"/>
                <w:szCs w:val="20"/>
                <w:lang w:eastAsia="en-AU"/>
              </w:rPr>
            </w:pPr>
            <w:r>
              <w:rPr>
                <w:rFonts w:cs="Arial"/>
                <w:bCs/>
                <w:sz w:val="20"/>
                <w:szCs w:val="20"/>
                <w:lang w:eastAsia="en-AU"/>
              </w:rPr>
              <w:t>Yes</w:t>
            </w:r>
          </w:p>
          <w:p w14:paraId="6203DE49" w14:textId="77777777" w:rsidR="002E0998" w:rsidRDefault="002E0998" w:rsidP="00154B4D">
            <w:pPr>
              <w:spacing w:before="20" w:after="20"/>
              <w:jc w:val="center"/>
              <w:rPr>
                <w:rFonts w:cs="Arial"/>
                <w:bCs/>
                <w:sz w:val="20"/>
                <w:szCs w:val="20"/>
                <w:lang w:eastAsia="en-AU"/>
              </w:rPr>
            </w:pPr>
          </w:p>
          <w:p w14:paraId="6E50D815" w14:textId="31A3B90D" w:rsidR="002E0998" w:rsidRDefault="002E0998" w:rsidP="00154B4D">
            <w:pPr>
              <w:spacing w:before="20" w:after="20"/>
              <w:jc w:val="center"/>
              <w:rPr>
                <w:rFonts w:cs="Arial"/>
                <w:bCs/>
                <w:sz w:val="20"/>
                <w:szCs w:val="20"/>
                <w:lang w:eastAsia="en-AU"/>
              </w:rPr>
            </w:pPr>
            <w:r>
              <w:rPr>
                <w:rFonts w:cs="Arial"/>
                <w:bCs/>
                <w:sz w:val="20"/>
                <w:szCs w:val="20"/>
                <w:lang w:eastAsia="en-AU"/>
              </w:rPr>
              <w:t>Yes</w:t>
            </w:r>
          </w:p>
          <w:p w14:paraId="001A17F0" w14:textId="77777777" w:rsidR="002E0998" w:rsidRDefault="002E0998" w:rsidP="00154B4D">
            <w:pPr>
              <w:spacing w:before="20" w:after="20"/>
              <w:jc w:val="center"/>
              <w:rPr>
                <w:rFonts w:cs="Arial"/>
                <w:bCs/>
                <w:sz w:val="20"/>
                <w:szCs w:val="20"/>
                <w:lang w:eastAsia="en-AU"/>
              </w:rPr>
            </w:pPr>
          </w:p>
          <w:p w14:paraId="37C60291" w14:textId="77777777" w:rsidR="002E0998" w:rsidRDefault="002E0998" w:rsidP="00154B4D">
            <w:pPr>
              <w:spacing w:before="20" w:after="20"/>
              <w:jc w:val="center"/>
              <w:rPr>
                <w:rFonts w:cs="Arial"/>
                <w:bCs/>
                <w:sz w:val="20"/>
                <w:szCs w:val="20"/>
                <w:lang w:eastAsia="en-AU"/>
              </w:rPr>
            </w:pPr>
          </w:p>
          <w:p w14:paraId="0FE72DB4" w14:textId="77777777" w:rsidR="002E0998" w:rsidRDefault="002E0998" w:rsidP="00154B4D">
            <w:pPr>
              <w:spacing w:before="20" w:after="20"/>
              <w:jc w:val="center"/>
              <w:rPr>
                <w:rFonts w:cs="Arial"/>
                <w:bCs/>
                <w:sz w:val="20"/>
                <w:szCs w:val="20"/>
                <w:lang w:eastAsia="en-AU"/>
              </w:rPr>
            </w:pPr>
          </w:p>
          <w:p w14:paraId="1947F6E6" w14:textId="77777777" w:rsidR="002E0998" w:rsidRDefault="002E0998" w:rsidP="00154B4D">
            <w:pPr>
              <w:spacing w:before="20" w:after="20"/>
              <w:jc w:val="center"/>
              <w:rPr>
                <w:rFonts w:cs="Arial"/>
                <w:bCs/>
                <w:sz w:val="20"/>
                <w:szCs w:val="20"/>
                <w:lang w:eastAsia="en-AU"/>
              </w:rPr>
            </w:pPr>
          </w:p>
          <w:p w14:paraId="01AD92B1" w14:textId="77777777" w:rsidR="002E0998" w:rsidRDefault="002E0998" w:rsidP="00154B4D">
            <w:pPr>
              <w:spacing w:before="20" w:after="20"/>
              <w:jc w:val="center"/>
              <w:rPr>
                <w:rFonts w:cs="Arial"/>
                <w:bCs/>
                <w:sz w:val="20"/>
                <w:szCs w:val="20"/>
                <w:lang w:eastAsia="en-AU"/>
              </w:rPr>
            </w:pPr>
          </w:p>
          <w:p w14:paraId="2ECF7C85" w14:textId="77777777" w:rsidR="002E0998" w:rsidRDefault="002E0998" w:rsidP="00154B4D">
            <w:pPr>
              <w:spacing w:before="20" w:after="20"/>
              <w:jc w:val="center"/>
              <w:rPr>
                <w:rFonts w:cs="Arial"/>
                <w:bCs/>
                <w:sz w:val="20"/>
                <w:szCs w:val="20"/>
                <w:lang w:eastAsia="en-AU"/>
              </w:rPr>
            </w:pPr>
          </w:p>
          <w:p w14:paraId="466D9C39" w14:textId="77777777" w:rsidR="002E0998" w:rsidRDefault="002E0998" w:rsidP="00154B4D">
            <w:pPr>
              <w:spacing w:before="20" w:after="20"/>
              <w:jc w:val="center"/>
              <w:rPr>
                <w:rFonts w:cs="Arial"/>
                <w:bCs/>
                <w:sz w:val="20"/>
                <w:szCs w:val="20"/>
                <w:lang w:eastAsia="en-AU"/>
              </w:rPr>
            </w:pPr>
          </w:p>
          <w:p w14:paraId="38F533D0" w14:textId="77777777" w:rsidR="002E0998" w:rsidRDefault="002E0998" w:rsidP="00154B4D">
            <w:pPr>
              <w:spacing w:before="20" w:after="20"/>
              <w:jc w:val="center"/>
              <w:rPr>
                <w:rFonts w:cs="Arial"/>
                <w:bCs/>
                <w:sz w:val="20"/>
                <w:szCs w:val="20"/>
                <w:lang w:eastAsia="en-AU"/>
              </w:rPr>
            </w:pPr>
          </w:p>
          <w:p w14:paraId="4B274994" w14:textId="1C23F8DB" w:rsidR="002E0998" w:rsidRDefault="002E0998" w:rsidP="00154B4D">
            <w:pPr>
              <w:spacing w:before="20" w:after="20"/>
              <w:jc w:val="center"/>
              <w:rPr>
                <w:rFonts w:cs="Arial"/>
                <w:bCs/>
                <w:sz w:val="20"/>
                <w:szCs w:val="20"/>
                <w:lang w:eastAsia="en-AU"/>
              </w:rPr>
            </w:pPr>
            <w:r>
              <w:rPr>
                <w:rFonts w:cs="Arial"/>
                <w:bCs/>
                <w:sz w:val="20"/>
                <w:szCs w:val="20"/>
                <w:lang w:eastAsia="en-AU"/>
              </w:rPr>
              <w:t>Yes</w:t>
            </w:r>
          </w:p>
          <w:p w14:paraId="208A0FA8" w14:textId="77777777" w:rsidR="002E0998" w:rsidRDefault="002E0998" w:rsidP="00154B4D">
            <w:pPr>
              <w:spacing w:before="20" w:after="20"/>
              <w:jc w:val="center"/>
              <w:rPr>
                <w:rFonts w:cs="Arial"/>
                <w:bCs/>
                <w:sz w:val="20"/>
                <w:szCs w:val="20"/>
                <w:lang w:eastAsia="en-AU"/>
              </w:rPr>
            </w:pPr>
          </w:p>
          <w:p w14:paraId="42114E99" w14:textId="77777777" w:rsidR="002E0998" w:rsidRDefault="002E0998" w:rsidP="00154B4D">
            <w:pPr>
              <w:spacing w:before="20" w:after="20"/>
              <w:jc w:val="center"/>
              <w:rPr>
                <w:rFonts w:cs="Arial"/>
                <w:bCs/>
                <w:sz w:val="20"/>
                <w:szCs w:val="20"/>
                <w:lang w:eastAsia="en-AU"/>
              </w:rPr>
            </w:pPr>
          </w:p>
          <w:p w14:paraId="1C712553" w14:textId="77777777" w:rsidR="002E0998" w:rsidRDefault="002E0998" w:rsidP="00154B4D">
            <w:pPr>
              <w:spacing w:before="20" w:after="20"/>
              <w:jc w:val="center"/>
              <w:rPr>
                <w:rFonts w:cs="Arial"/>
                <w:bCs/>
                <w:sz w:val="20"/>
                <w:szCs w:val="20"/>
                <w:lang w:eastAsia="en-AU"/>
              </w:rPr>
            </w:pPr>
          </w:p>
          <w:p w14:paraId="2B00C3BA" w14:textId="64C3870C" w:rsidR="002E0998" w:rsidRDefault="002E0998" w:rsidP="00154B4D">
            <w:pPr>
              <w:spacing w:before="20" w:after="20"/>
              <w:jc w:val="center"/>
              <w:rPr>
                <w:rFonts w:cs="Arial"/>
                <w:bCs/>
                <w:sz w:val="20"/>
                <w:szCs w:val="20"/>
                <w:lang w:eastAsia="en-AU"/>
              </w:rPr>
            </w:pPr>
            <w:r>
              <w:rPr>
                <w:rFonts w:cs="Arial"/>
                <w:bCs/>
                <w:sz w:val="20"/>
                <w:szCs w:val="20"/>
                <w:lang w:eastAsia="en-AU"/>
              </w:rPr>
              <w:t>N/A</w:t>
            </w:r>
          </w:p>
          <w:p w14:paraId="6CFE392B" w14:textId="77777777" w:rsidR="002E0998" w:rsidRDefault="002E0998" w:rsidP="00154B4D">
            <w:pPr>
              <w:spacing w:before="20" w:after="20"/>
              <w:jc w:val="center"/>
              <w:rPr>
                <w:rFonts w:cs="Arial"/>
                <w:bCs/>
                <w:sz w:val="20"/>
                <w:szCs w:val="20"/>
                <w:lang w:eastAsia="en-AU"/>
              </w:rPr>
            </w:pPr>
          </w:p>
          <w:p w14:paraId="1D452EC0" w14:textId="77777777" w:rsidR="002E0998" w:rsidRDefault="002E0998" w:rsidP="00154B4D">
            <w:pPr>
              <w:spacing w:before="20" w:after="20"/>
              <w:jc w:val="center"/>
              <w:rPr>
                <w:rFonts w:cs="Arial"/>
                <w:bCs/>
                <w:sz w:val="20"/>
                <w:szCs w:val="20"/>
                <w:lang w:eastAsia="en-AU"/>
              </w:rPr>
            </w:pPr>
          </w:p>
          <w:p w14:paraId="0506EBD8" w14:textId="77777777" w:rsidR="002E0998" w:rsidRDefault="002E0998" w:rsidP="00154B4D">
            <w:pPr>
              <w:spacing w:before="20" w:after="20"/>
              <w:jc w:val="center"/>
              <w:rPr>
                <w:rFonts w:cs="Arial"/>
                <w:bCs/>
                <w:sz w:val="20"/>
                <w:szCs w:val="20"/>
                <w:lang w:eastAsia="en-AU"/>
              </w:rPr>
            </w:pPr>
          </w:p>
          <w:p w14:paraId="07AABFD5" w14:textId="721E8E71" w:rsidR="00154B4D" w:rsidRDefault="00154B4D" w:rsidP="00154B4D">
            <w:pPr>
              <w:spacing w:before="20" w:after="20"/>
              <w:jc w:val="center"/>
              <w:rPr>
                <w:rFonts w:cs="Arial"/>
                <w:bCs/>
                <w:sz w:val="20"/>
                <w:szCs w:val="20"/>
                <w:lang w:eastAsia="en-AU"/>
              </w:rPr>
            </w:pPr>
          </w:p>
          <w:p w14:paraId="31A760AD" w14:textId="0A85281D" w:rsidR="00154B4D" w:rsidRDefault="00154B4D" w:rsidP="00154B4D">
            <w:pPr>
              <w:spacing w:before="20" w:after="20"/>
              <w:jc w:val="center"/>
              <w:rPr>
                <w:rFonts w:cs="Arial"/>
                <w:bCs/>
                <w:sz w:val="20"/>
                <w:szCs w:val="20"/>
                <w:lang w:eastAsia="en-AU"/>
              </w:rPr>
            </w:pPr>
          </w:p>
          <w:p w14:paraId="66A3CE5A" w14:textId="6FB52B9D" w:rsidR="00154B4D" w:rsidRDefault="002E0998" w:rsidP="00154B4D">
            <w:pPr>
              <w:spacing w:before="20" w:after="20"/>
              <w:jc w:val="center"/>
              <w:rPr>
                <w:rFonts w:cs="Arial"/>
                <w:bCs/>
                <w:sz w:val="20"/>
                <w:szCs w:val="20"/>
                <w:lang w:eastAsia="en-AU"/>
              </w:rPr>
            </w:pPr>
            <w:r>
              <w:rPr>
                <w:rFonts w:cs="Arial"/>
                <w:bCs/>
                <w:sz w:val="20"/>
                <w:szCs w:val="20"/>
                <w:lang w:eastAsia="en-AU"/>
              </w:rPr>
              <w:t>Yes</w:t>
            </w:r>
          </w:p>
          <w:p w14:paraId="158245ED" w14:textId="77777777" w:rsidR="00154B4D" w:rsidRDefault="00154B4D" w:rsidP="00154B4D">
            <w:pPr>
              <w:spacing w:before="20" w:after="20"/>
              <w:jc w:val="center"/>
              <w:rPr>
                <w:rFonts w:cs="Arial"/>
                <w:bCs/>
                <w:sz w:val="20"/>
                <w:szCs w:val="20"/>
                <w:lang w:eastAsia="en-AU"/>
              </w:rPr>
            </w:pPr>
          </w:p>
          <w:p w14:paraId="5F8F339B" w14:textId="79B7289B" w:rsidR="00154B4D" w:rsidRDefault="00154B4D" w:rsidP="00154B4D">
            <w:pPr>
              <w:spacing w:before="20" w:after="20"/>
              <w:jc w:val="center"/>
              <w:rPr>
                <w:rFonts w:cs="Arial"/>
                <w:bCs/>
                <w:sz w:val="20"/>
                <w:szCs w:val="20"/>
                <w:lang w:eastAsia="en-AU"/>
              </w:rPr>
            </w:pPr>
          </w:p>
        </w:tc>
      </w:tr>
      <w:tr w:rsidR="00154B4D" w:rsidRPr="00C57030" w14:paraId="3D734B8E" w14:textId="77777777" w:rsidTr="00DC680B">
        <w:trPr>
          <w:trHeight w:val="214"/>
        </w:trPr>
        <w:tc>
          <w:tcPr>
            <w:tcW w:w="3007" w:type="dxa"/>
            <w:shd w:val="clear" w:color="auto" w:fill="auto"/>
          </w:tcPr>
          <w:p w14:paraId="49CDD682" w14:textId="77777777" w:rsidR="00154B4D" w:rsidRPr="00FD578A" w:rsidRDefault="00154B4D" w:rsidP="00154B4D">
            <w:pPr>
              <w:spacing w:before="20" w:after="20"/>
              <w:jc w:val="both"/>
              <w:rPr>
                <w:rFonts w:cs="Arial"/>
                <w:b/>
                <w:bCs/>
                <w:sz w:val="20"/>
                <w:szCs w:val="20"/>
                <w:lang w:eastAsia="en-AU"/>
              </w:rPr>
            </w:pPr>
            <w:r w:rsidRPr="00FD578A">
              <w:rPr>
                <w:rFonts w:cs="Arial"/>
                <w:b/>
                <w:bCs/>
                <w:sz w:val="20"/>
                <w:szCs w:val="20"/>
                <w:lang w:eastAsia="en-AU"/>
              </w:rPr>
              <w:t>8.2 – Stormwater and Construction Management</w:t>
            </w:r>
          </w:p>
          <w:p w14:paraId="7DED181D" w14:textId="77777777" w:rsidR="00154B4D" w:rsidRDefault="00154B4D" w:rsidP="00154B4D">
            <w:pPr>
              <w:spacing w:before="20" w:after="20"/>
              <w:jc w:val="both"/>
              <w:rPr>
                <w:rFonts w:cs="Arial"/>
                <w:sz w:val="20"/>
                <w:szCs w:val="20"/>
                <w:lang w:eastAsia="en-AU"/>
              </w:rPr>
            </w:pPr>
            <w:r>
              <w:rPr>
                <w:rFonts w:cs="Arial"/>
                <w:sz w:val="20"/>
                <w:szCs w:val="20"/>
                <w:lang w:eastAsia="en-AU"/>
              </w:rPr>
              <w:t>A concept stormwater plan is required to be submitted.</w:t>
            </w:r>
          </w:p>
          <w:p w14:paraId="54AB33D1" w14:textId="77777777" w:rsidR="00154B4D" w:rsidRDefault="00154B4D" w:rsidP="00154B4D">
            <w:pPr>
              <w:spacing w:before="20" w:after="20"/>
              <w:jc w:val="both"/>
              <w:rPr>
                <w:rFonts w:cs="Arial"/>
                <w:sz w:val="20"/>
                <w:szCs w:val="20"/>
                <w:lang w:eastAsia="en-AU"/>
              </w:rPr>
            </w:pPr>
          </w:p>
          <w:p w14:paraId="164DAB99" w14:textId="77777777" w:rsidR="00154B4D" w:rsidRDefault="00154B4D" w:rsidP="00154B4D">
            <w:pPr>
              <w:spacing w:before="20" w:after="20"/>
              <w:jc w:val="both"/>
              <w:rPr>
                <w:rFonts w:cs="Arial"/>
                <w:sz w:val="20"/>
                <w:szCs w:val="20"/>
                <w:lang w:eastAsia="en-AU"/>
              </w:rPr>
            </w:pPr>
            <w:r>
              <w:rPr>
                <w:rFonts w:cs="Arial"/>
                <w:sz w:val="20"/>
                <w:szCs w:val="20"/>
                <w:lang w:eastAsia="en-AU"/>
              </w:rPr>
              <w:t xml:space="preserve">All development to comply with an approved soil and water management plan prepared in accordance with the ‘Blue Book’. </w:t>
            </w:r>
          </w:p>
          <w:p w14:paraId="2F37FB99" w14:textId="77777777" w:rsidR="00154B4D" w:rsidRDefault="00154B4D" w:rsidP="00154B4D">
            <w:pPr>
              <w:spacing w:before="20" w:after="20"/>
              <w:jc w:val="both"/>
              <w:rPr>
                <w:rFonts w:cs="Arial"/>
                <w:sz w:val="20"/>
                <w:szCs w:val="20"/>
                <w:lang w:eastAsia="en-AU"/>
              </w:rPr>
            </w:pPr>
          </w:p>
          <w:p w14:paraId="61F09947" w14:textId="0ABA3AD0" w:rsidR="00154B4D" w:rsidRPr="00DE7312" w:rsidRDefault="00154B4D" w:rsidP="00154B4D">
            <w:pPr>
              <w:spacing w:before="20" w:after="20"/>
              <w:jc w:val="both"/>
              <w:rPr>
                <w:rFonts w:cs="Arial"/>
                <w:sz w:val="20"/>
                <w:szCs w:val="20"/>
                <w:lang w:eastAsia="en-AU"/>
              </w:rPr>
            </w:pPr>
            <w:r>
              <w:rPr>
                <w:rFonts w:cs="Arial"/>
                <w:sz w:val="20"/>
                <w:szCs w:val="20"/>
                <w:lang w:eastAsia="en-AU"/>
              </w:rPr>
              <w:t>Where properties fall away from the street or cannot drain directly to a trunk drainage system, an easement to drain through downstream properties must be registered.</w:t>
            </w:r>
          </w:p>
        </w:tc>
        <w:tc>
          <w:tcPr>
            <w:tcW w:w="5244" w:type="dxa"/>
          </w:tcPr>
          <w:p w14:paraId="759FA3C0" w14:textId="2DB5A46C" w:rsidR="00154B4D" w:rsidRDefault="00154B4D" w:rsidP="00154B4D">
            <w:pPr>
              <w:spacing w:before="20" w:after="20"/>
              <w:jc w:val="both"/>
              <w:rPr>
                <w:rFonts w:cs="Arial"/>
                <w:sz w:val="20"/>
                <w:szCs w:val="20"/>
                <w:lang w:eastAsia="en-AU"/>
              </w:rPr>
            </w:pPr>
            <w:r>
              <w:rPr>
                <w:rFonts w:cs="Arial"/>
                <w:sz w:val="20"/>
                <w:szCs w:val="20"/>
                <w:lang w:eastAsia="en-AU"/>
              </w:rPr>
              <w:t>The proposed stormwater plans have been reviewed by Council’s engineer</w:t>
            </w:r>
            <w:r w:rsidR="00645C56">
              <w:rPr>
                <w:rFonts w:cs="Arial"/>
                <w:sz w:val="20"/>
                <w:szCs w:val="20"/>
                <w:lang w:eastAsia="en-AU"/>
              </w:rPr>
              <w:t xml:space="preserve"> and approval is recommended subject to deferred commencement conditions</w:t>
            </w:r>
            <w:r w:rsidR="00763933">
              <w:rPr>
                <w:rFonts w:cs="Arial"/>
                <w:sz w:val="20"/>
                <w:szCs w:val="20"/>
                <w:lang w:eastAsia="en-AU"/>
              </w:rPr>
              <w:t xml:space="preserve"> for modelling and design amendments, as required</w:t>
            </w:r>
            <w:r w:rsidR="00645C56">
              <w:rPr>
                <w:rFonts w:cs="Arial"/>
                <w:sz w:val="20"/>
                <w:szCs w:val="20"/>
                <w:lang w:eastAsia="en-AU"/>
              </w:rPr>
              <w:t>.</w:t>
            </w:r>
          </w:p>
          <w:p w14:paraId="7B281DFA" w14:textId="77777777" w:rsidR="00154B4D" w:rsidRDefault="00154B4D" w:rsidP="00154B4D">
            <w:pPr>
              <w:spacing w:before="20" w:after="20"/>
              <w:jc w:val="both"/>
              <w:rPr>
                <w:rFonts w:cs="Arial"/>
                <w:sz w:val="20"/>
                <w:szCs w:val="20"/>
                <w:lang w:eastAsia="en-AU"/>
              </w:rPr>
            </w:pPr>
          </w:p>
          <w:p w14:paraId="2C726630" w14:textId="0B04F8A3" w:rsidR="00154B4D" w:rsidRDefault="00154B4D" w:rsidP="00154B4D">
            <w:pPr>
              <w:spacing w:before="20" w:after="20"/>
              <w:jc w:val="both"/>
              <w:rPr>
                <w:rFonts w:cs="Arial"/>
                <w:sz w:val="20"/>
                <w:szCs w:val="20"/>
                <w:lang w:eastAsia="en-AU"/>
              </w:rPr>
            </w:pPr>
            <w:r>
              <w:rPr>
                <w:rFonts w:cs="Arial"/>
                <w:sz w:val="20"/>
                <w:szCs w:val="20"/>
                <w:lang w:eastAsia="en-AU"/>
              </w:rPr>
              <w:t>An erosion and sediment control plan has been submitted. Standard conditions are recommended to ensure appropriate controls are implemented during the construction phase.</w:t>
            </w:r>
          </w:p>
          <w:p w14:paraId="5C7704B0" w14:textId="77777777" w:rsidR="00154B4D" w:rsidRDefault="00154B4D" w:rsidP="00154B4D">
            <w:pPr>
              <w:spacing w:before="20" w:after="20"/>
              <w:jc w:val="both"/>
              <w:rPr>
                <w:rFonts w:cs="Arial"/>
                <w:sz w:val="20"/>
                <w:szCs w:val="20"/>
                <w:lang w:eastAsia="en-AU"/>
              </w:rPr>
            </w:pPr>
          </w:p>
          <w:p w14:paraId="417F77D9" w14:textId="77777777" w:rsidR="00154B4D" w:rsidRDefault="00154B4D" w:rsidP="00154B4D">
            <w:pPr>
              <w:spacing w:before="20" w:after="20"/>
              <w:jc w:val="both"/>
              <w:rPr>
                <w:rFonts w:cs="Arial"/>
                <w:sz w:val="20"/>
                <w:szCs w:val="20"/>
                <w:lang w:eastAsia="en-AU"/>
              </w:rPr>
            </w:pPr>
          </w:p>
          <w:p w14:paraId="6635145A" w14:textId="61C831DB" w:rsidR="00154B4D" w:rsidRPr="00DE7312" w:rsidRDefault="00645C56" w:rsidP="00154B4D">
            <w:pPr>
              <w:spacing w:before="20" w:after="20"/>
              <w:jc w:val="both"/>
              <w:rPr>
                <w:rFonts w:cs="Arial"/>
                <w:sz w:val="20"/>
                <w:szCs w:val="20"/>
                <w:lang w:eastAsia="en-AU"/>
              </w:rPr>
            </w:pPr>
            <w:r>
              <w:rPr>
                <w:rFonts w:cs="Arial"/>
                <w:sz w:val="20"/>
                <w:szCs w:val="20"/>
                <w:lang w:eastAsia="en-AU"/>
              </w:rPr>
              <w:t>All stormwater outlets will drain to the local street network. Easements are not existing or required (subject to further review as part of deferred commencement conditions, as if OSD is required, additional easements may need to be registered for ongoing maintenance).</w:t>
            </w:r>
            <w:r w:rsidR="00154B4D" w:rsidRPr="00DE543A">
              <w:rPr>
                <w:rFonts w:cs="Arial"/>
                <w:sz w:val="20"/>
                <w:szCs w:val="20"/>
                <w:lang w:eastAsia="en-AU"/>
              </w:rPr>
              <w:t xml:space="preserve"> </w:t>
            </w:r>
          </w:p>
        </w:tc>
        <w:tc>
          <w:tcPr>
            <w:tcW w:w="1418" w:type="dxa"/>
            <w:tcBorders>
              <w:top w:val="single" w:sz="4" w:space="0" w:color="auto"/>
              <w:left w:val="single" w:sz="4" w:space="0" w:color="auto"/>
              <w:bottom w:val="single" w:sz="4" w:space="0" w:color="auto"/>
              <w:right w:val="single" w:sz="4" w:space="0" w:color="auto"/>
            </w:tcBorders>
          </w:tcPr>
          <w:p w14:paraId="46906A8D" w14:textId="77777777" w:rsidR="00154B4D" w:rsidRDefault="00154B4D" w:rsidP="00154B4D">
            <w:pPr>
              <w:spacing w:before="20" w:after="20"/>
              <w:jc w:val="center"/>
              <w:rPr>
                <w:rFonts w:cs="Arial"/>
                <w:bCs/>
                <w:sz w:val="20"/>
                <w:szCs w:val="20"/>
                <w:lang w:eastAsia="en-AU"/>
              </w:rPr>
            </w:pPr>
            <w:r>
              <w:rPr>
                <w:rFonts w:cs="Arial"/>
                <w:bCs/>
                <w:sz w:val="20"/>
                <w:szCs w:val="20"/>
                <w:lang w:eastAsia="en-AU"/>
              </w:rPr>
              <w:t>Yes</w:t>
            </w:r>
          </w:p>
          <w:p w14:paraId="1B4C17A3" w14:textId="77777777" w:rsidR="00154B4D" w:rsidRDefault="00154B4D" w:rsidP="00154B4D">
            <w:pPr>
              <w:spacing w:before="20" w:after="20"/>
              <w:jc w:val="center"/>
              <w:rPr>
                <w:rFonts w:cs="Arial"/>
                <w:bCs/>
                <w:sz w:val="20"/>
                <w:szCs w:val="20"/>
                <w:lang w:eastAsia="en-AU"/>
              </w:rPr>
            </w:pPr>
          </w:p>
          <w:p w14:paraId="405C189E" w14:textId="77777777" w:rsidR="00154B4D" w:rsidRDefault="00154B4D" w:rsidP="00154B4D">
            <w:pPr>
              <w:spacing w:before="20" w:after="20"/>
              <w:jc w:val="center"/>
              <w:rPr>
                <w:rFonts w:cs="Arial"/>
                <w:bCs/>
                <w:sz w:val="20"/>
                <w:szCs w:val="20"/>
                <w:lang w:eastAsia="en-AU"/>
              </w:rPr>
            </w:pPr>
          </w:p>
          <w:p w14:paraId="51CAB490" w14:textId="77777777" w:rsidR="00154B4D" w:rsidRDefault="00154B4D" w:rsidP="00154B4D">
            <w:pPr>
              <w:spacing w:before="20" w:after="20"/>
              <w:jc w:val="center"/>
              <w:rPr>
                <w:rFonts w:cs="Arial"/>
                <w:bCs/>
                <w:sz w:val="20"/>
                <w:szCs w:val="20"/>
                <w:lang w:eastAsia="en-AU"/>
              </w:rPr>
            </w:pPr>
          </w:p>
          <w:p w14:paraId="4080767C" w14:textId="77777777" w:rsidR="00154B4D" w:rsidRDefault="00154B4D" w:rsidP="00154B4D">
            <w:pPr>
              <w:spacing w:before="20" w:after="20"/>
              <w:jc w:val="center"/>
              <w:rPr>
                <w:rFonts w:cs="Arial"/>
                <w:bCs/>
                <w:sz w:val="20"/>
                <w:szCs w:val="20"/>
                <w:lang w:eastAsia="en-AU"/>
              </w:rPr>
            </w:pPr>
          </w:p>
          <w:p w14:paraId="40D83A12" w14:textId="77777777" w:rsidR="00154B4D" w:rsidRDefault="00154B4D" w:rsidP="00154B4D">
            <w:pPr>
              <w:spacing w:before="20" w:after="20"/>
              <w:jc w:val="center"/>
              <w:rPr>
                <w:rFonts w:cs="Arial"/>
                <w:bCs/>
                <w:sz w:val="20"/>
                <w:szCs w:val="20"/>
                <w:lang w:eastAsia="en-AU"/>
              </w:rPr>
            </w:pPr>
            <w:r>
              <w:rPr>
                <w:rFonts w:cs="Arial"/>
                <w:bCs/>
                <w:sz w:val="20"/>
                <w:szCs w:val="20"/>
                <w:lang w:eastAsia="en-AU"/>
              </w:rPr>
              <w:t>Yes</w:t>
            </w:r>
          </w:p>
          <w:p w14:paraId="0F1B5831" w14:textId="77777777" w:rsidR="00154B4D" w:rsidRDefault="00154B4D" w:rsidP="00154B4D">
            <w:pPr>
              <w:spacing w:before="20" w:after="20"/>
              <w:jc w:val="center"/>
              <w:rPr>
                <w:rFonts w:cs="Arial"/>
                <w:bCs/>
                <w:sz w:val="20"/>
                <w:szCs w:val="20"/>
                <w:lang w:eastAsia="en-AU"/>
              </w:rPr>
            </w:pPr>
          </w:p>
          <w:p w14:paraId="214EB700" w14:textId="77777777" w:rsidR="00154B4D" w:rsidRDefault="00154B4D" w:rsidP="00154B4D">
            <w:pPr>
              <w:spacing w:before="20" w:after="20"/>
              <w:jc w:val="center"/>
              <w:rPr>
                <w:rFonts w:cs="Arial"/>
                <w:bCs/>
                <w:sz w:val="20"/>
                <w:szCs w:val="20"/>
                <w:lang w:eastAsia="en-AU"/>
              </w:rPr>
            </w:pPr>
          </w:p>
          <w:p w14:paraId="1F1CC5A6" w14:textId="77777777" w:rsidR="00154B4D" w:rsidRDefault="00154B4D" w:rsidP="00154B4D">
            <w:pPr>
              <w:spacing w:before="20" w:after="20"/>
              <w:jc w:val="center"/>
              <w:rPr>
                <w:rFonts w:cs="Arial"/>
                <w:bCs/>
                <w:sz w:val="20"/>
                <w:szCs w:val="20"/>
                <w:lang w:eastAsia="en-AU"/>
              </w:rPr>
            </w:pPr>
          </w:p>
          <w:p w14:paraId="33EF8435" w14:textId="77777777" w:rsidR="00154B4D" w:rsidRDefault="00154B4D" w:rsidP="00154B4D">
            <w:pPr>
              <w:spacing w:before="20" w:after="20"/>
              <w:jc w:val="center"/>
              <w:rPr>
                <w:rFonts w:cs="Arial"/>
                <w:bCs/>
                <w:sz w:val="20"/>
                <w:szCs w:val="20"/>
                <w:lang w:eastAsia="en-AU"/>
              </w:rPr>
            </w:pPr>
          </w:p>
          <w:p w14:paraId="1B2C7C78" w14:textId="77777777" w:rsidR="00154B4D" w:rsidRDefault="00154B4D" w:rsidP="00154B4D">
            <w:pPr>
              <w:spacing w:before="20" w:after="20"/>
              <w:jc w:val="center"/>
              <w:rPr>
                <w:rFonts w:cs="Arial"/>
                <w:bCs/>
                <w:sz w:val="20"/>
                <w:szCs w:val="20"/>
                <w:lang w:eastAsia="en-AU"/>
              </w:rPr>
            </w:pPr>
          </w:p>
          <w:p w14:paraId="1D5ABF8D" w14:textId="0DFFBEFB" w:rsidR="00154B4D" w:rsidRPr="00DE7312" w:rsidRDefault="00154B4D" w:rsidP="00154B4D">
            <w:pPr>
              <w:spacing w:before="20" w:after="20"/>
              <w:jc w:val="center"/>
              <w:rPr>
                <w:rFonts w:cs="Arial"/>
                <w:bCs/>
                <w:sz w:val="20"/>
                <w:szCs w:val="20"/>
                <w:lang w:eastAsia="en-AU"/>
              </w:rPr>
            </w:pPr>
            <w:r>
              <w:rPr>
                <w:rFonts w:cs="Arial"/>
                <w:bCs/>
                <w:sz w:val="20"/>
                <w:szCs w:val="20"/>
                <w:lang w:eastAsia="en-AU"/>
              </w:rPr>
              <w:t>Yes</w:t>
            </w:r>
          </w:p>
        </w:tc>
      </w:tr>
      <w:tr w:rsidR="00154B4D" w:rsidRPr="00C57030" w14:paraId="0ADE08C1" w14:textId="77777777" w:rsidTr="00DC680B">
        <w:trPr>
          <w:trHeight w:val="214"/>
        </w:trPr>
        <w:tc>
          <w:tcPr>
            <w:tcW w:w="3007" w:type="dxa"/>
            <w:shd w:val="clear" w:color="auto" w:fill="auto"/>
          </w:tcPr>
          <w:p w14:paraId="4064957B" w14:textId="6BC9E8E4" w:rsidR="00154B4D" w:rsidRDefault="00154B4D" w:rsidP="00154B4D">
            <w:pPr>
              <w:spacing w:before="20" w:after="20"/>
              <w:jc w:val="both"/>
              <w:rPr>
                <w:rFonts w:cs="Arial"/>
                <w:b/>
                <w:bCs/>
                <w:sz w:val="20"/>
                <w:szCs w:val="20"/>
                <w:lang w:eastAsia="en-AU"/>
              </w:rPr>
            </w:pPr>
            <w:r>
              <w:rPr>
                <w:rFonts w:cs="Arial"/>
                <w:b/>
                <w:bCs/>
                <w:sz w:val="20"/>
                <w:szCs w:val="20"/>
                <w:lang w:eastAsia="en-AU"/>
              </w:rPr>
              <w:t>8.3 – Waste Management</w:t>
            </w:r>
          </w:p>
          <w:p w14:paraId="1BF59B88" w14:textId="34EC836A" w:rsidR="00154B4D" w:rsidRDefault="00154B4D" w:rsidP="00154B4D">
            <w:pPr>
              <w:spacing w:before="20" w:after="20"/>
              <w:jc w:val="both"/>
              <w:rPr>
                <w:rFonts w:cs="Arial"/>
                <w:sz w:val="20"/>
                <w:szCs w:val="20"/>
                <w:lang w:eastAsia="en-AU"/>
              </w:rPr>
            </w:pPr>
            <w:r>
              <w:rPr>
                <w:rFonts w:cs="Arial"/>
                <w:sz w:val="20"/>
                <w:szCs w:val="20"/>
                <w:lang w:eastAsia="en-AU"/>
              </w:rPr>
              <w:t>A waste management plan (WMP) is required for all applications which assessed likely waste types, volumes, storage facilities and collection requirements.</w:t>
            </w:r>
          </w:p>
          <w:p w14:paraId="7C4A507B" w14:textId="77777777" w:rsidR="00154B4D" w:rsidRDefault="00154B4D" w:rsidP="00154B4D">
            <w:pPr>
              <w:spacing w:before="20" w:after="20"/>
              <w:jc w:val="both"/>
              <w:rPr>
                <w:rFonts w:cs="Arial"/>
                <w:sz w:val="20"/>
                <w:szCs w:val="20"/>
                <w:lang w:eastAsia="en-AU"/>
              </w:rPr>
            </w:pPr>
          </w:p>
          <w:p w14:paraId="28692656" w14:textId="77777777" w:rsidR="00154B4D" w:rsidRDefault="00154B4D" w:rsidP="00154B4D">
            <w:pPr>
              <w:spacing w:before="20" w:after="20"/>
              <w:jc w:val="both"/>
              <w:rPr>
                <w:rFonts w:cs="Arial"/>
                <w:sz w:val="20"/>
                <w:szCs w:val="20"/>
                <w:lang w:eastAsia="en-AU"/>
              </w:rPr>
            </w:pPr>
            <w:r>
              <w:rPr>
                <w:rFonts w:cs="Arial"/>
                <w:sz w:val="20"/>
                <w:szCs w:val="20"/>
                <w:lang w:eastAsia="en-AU"/>
              </w:rPr>
              <w:t>Business operations are to provide adequate on-site waste storage facilities that are readily accessible and screened from view.</w:t>
            </w:r>
          </w:p>
          <w:p w14:paraId="7ABB5A4E" w14:textId="77777777" w:rsidR="00154B4D" w:rsidRDefault="00154B4D" w:rsidP="00154B4D">
            <w:pPr>
              <w:spacing w:before="20" w:after="20"/>
              <w:jc w:val="both"/>
              <w:rPr>
                <w:rFonts w:cs="Arial"/>
                <w:sz w:val="20"/>
                <w:szCs w:val="20"/>
                <w:lang w:eastAsia="en-AU"/>
              </w:rPr>
            </w:pPr>
          </w:p>
          <w:p w14:paraId="704C8F64" w14:textId="42564C9C" w:rsidR="00154B4D" w:rsidRPr="00FD578A" w:rsidRDefault="00154B4D" w:rsidP="00154B4D">
            <w:pPr>
              <w:spacing w:before="20" w:after="20"/>
              <w:jc w:val="both"/>
              <w:rPr>
                <w:rFonts w:cs="Arial"/>
                <w:sz w:val="20"/>
                <w:szCs w:val="20"/>
                <w:lang w:eastAsia="en-AU"/>
              </w:rPr>
            </w:pPr>
            <w:r>
              <w:rPr>
                <w:rFonts w:cs="Arial"/>
                <w:sz w:val="20"/>
                <w:szCs w:val="20"/>
                <w:lang w:eastAsia="en-AU"/>
              </w:rPr>
              <w:lastRenderedPageBreak/>
              <w:t>Storage areas to be located away from the front of the development and from neighbouring lots.</w:t>
            </w:r>
          </w:p>
        </w:tc>
        <w:tc>
          <w:tcPr>
            <w:tcW w:w="5244" w:type="dxa"/>
          </w:tcPr>
          <w:p w14:paraId="5C0E627C" w14:textId="2542B927" w:rsidR="00645C56" w:rsidRDefault="00154B4D" w:rsidP="00154B4D">
            <w:pPr>
              <w:spacing w:before="20" w:after="20"/>
              <w:jc w:val="both"/>
              <w:rPr>
                <w:rFonts w:cs="Arial"/>
                <w:sz w:val="20"/>
                <w:szCs w:val="20"/>
                <w:lang w:eastAsia="en-AU"/>
              </w:rPr>
            </w:pPr>
            <w:r>
              <w:rPr>
                <w:rFonts w:cs="Arial"/>
                <w:sz w:val="20"/>
                <w:szCs w:val="20"/>
                <w:lang w:eastAsia="en-AU"/>
              </w:rPr>
              <w:lastRenderedPageBreak/>
              <w:t xml:space="preserve">The WMP </w:t>
            </w:r>
            <w:r w:rsidR="00645C56">
              <w:rPr>
                <w:rFonts w:cs="Arial"/>
                <w:sz w:val="20"/>
                <w:szCs w:val="20"/>
                <w:lang w:eastAsia="en-AU"/>
              </w:rPr>
              <w:t xml:space="preserve">adequately </w:t>
            </w:r>
            <w:r>
              <w:rPr>
                <w:rFonts w:cs="Arial"/>
                <w:sz w:val="20"/>
                <w:szCs w:val="20"/>
                <w:lang w:eastAsia="en-AU"/>
              </w:rPr>
              <w:t>details</w:t>
            </w:r>
            <w:r w:rsidR="00645C56">
              <w:rPr>
                <w:rFonts w:cs="Arial"/>
                <w:sz w:val="20"/>
                <w:szCs w:val="20"/>
                <w:lang w:eastAsia="en-AU"/>
              </w:rPr>
              <w:t xml:space="preserve"> </w:t>
            </w:r>
            <w:r w:rsidR="00C11DA5">
              <w:rPr>
                <w:rFonts w:cs="Arial"/>
                <w:sz w:val="20"/>
                <w:szCs w:val="20"/>
                <w:lang w:eastAsia="en-AU"/>
              </w:rPr>
              <w:t xml:space="preserve">the </w:t>
            </w:r>
            <w:r w:rsidR="00645C56">
              <w:rPr>
                <w:rFonts w:cs="Arial"/>
                <w:sz w:val="20"/>
                <w:szCs w:val="20"/>
                <w:lang w:eastAsia="en-AU"/>
              </w:rPr>
              <w:t xml:space="preserve">waste management </w:t>
            </w:r>
            <w:r w:rsidR="00CD46D5">
              <w:rPr>
                <w:rFonts w:cs="Arial"/>
                <w:sz w:val="20"/>
                <w:szCs w:val="20"/>
                <w:lang w:eastAsia="en-AU"/>
              </w:rPr>
              <w:t xml:space="preserve">requirements for all uses </w:t>
            </w:r>
            <w:r w:rsidR="00C11DA5">
              <w:rPr>
                <w:rFonts w:cs="Arial"/>
                <w:sz w:val="20"/>
                <w:szCs w:val="20"/>
                <w:lang w:eastAsia="en-AU"/>
              </w:rPr>
              <w:t>in</w:t>
            </w:r>
            <w:r w:rsidR="00CD46D5">
              <w:rPr>
                <w:rFonts w:cs="Arial"/>
                <w:sz w:val="20"/>
                <w:szCs w:val="20"/>
                <w:lang w:eastAsia="en-AU"/>
              </w:rPr>
              <w:t xml:space="preserve"> </w:t>
            </w:r>
            <w:r>
              <w:rPr>
                <w:rFonts w:cs="Arial"/>
                <w:sz w:val="20"/>
                <w:szCs w:val="20"/>
                <w:lang w:eastAsia="en-AU"/>
              </w:rPr>
              <w:t>the development</w:t>
            </w:r>
            <w:r w:rsidR="00CD46D5">
              <w:rPr>
                <w:rFonts w:cs="Arial"/>
                <w:sz w:val="20"/>
                <w:szCs w:val="20"/>
                <w:lang w:eastAsia="en-AU"/>
              </w:rPr>
              <w:t>. S</w:t>
            </w:r>
            <w:r w:rsidR="00645C56">
              <w:rPr>
                <w:rFonts w:cs="Arial"/>
                <w:sz w:val="20"/>
                <w:szCs w:val="20"/>
                <w:lang w:eastAsia="en-AU"/>
              </w:rPr>
              <w:t xml:space="preserve">eparate WMP(s) </w:t>
            </w:r>
            <w:r w:rsidR="00CD46D5">
              <w:rPr>
                <w:rFonts w:cs="Arial"/>
                <w:sz w:val="20"/>
                <w:szCs w:val="20"/>
                <w:lang w:eastAsia="en-AU"/>
              </w:rPr>
              <w:t xml:space="preserve">will be required for the </w:t>
            </w:r>
            <w:r w:rsidR="00645C56">
              <w:rPr>
                <w:rFonts w:cs="Arial"/>
                <w:sz w:val="20"/>
                <w:szCs w:val="20"/>
                <w:lang w:eastAsia="en-AU"/>
              </w:rPr>
              <w:t xml:space="preserve">demolition and construction </w:t>
            </w:r>
            <w:r w:rsidR="00CD46D5">
              <w:rPr>
                <w:rFonts w:cs="Arial"/>
                <w:sz w:val="20"/>
                <w:szCs w:val="20"/>
                <w:lang w:eastAsia="en-AU"/>
              </w:rPr>
              <w:t xml:space="preserve">phases, and </w:t>
            </w:r>
            <w:r w:rsidR="00C11DA5">
              <w:rPr>
                <w:rFonts w:cs="Arial"/>
                <w:sz w:val="20"/>
                <w:szCs w:val="20"/>
                <w:lang w:eastAsia="en-AU"/>
              </w:rPr>
              <w:t>tenancy-specific WMPs will also need to be developed for some of the uses which have not had fit-outs approved under this DA (e.g. supermarket). Conditions are recommended for these.</w:t>
            </w:r>
          </w:p>
          <w:p w14:paraId="22CF46EF" w14:textId="77777777" w:rsidR="00645C56" w:rsidRDefault="00645C56" w:rsidP="00154B4D">
            <w:pPr>
              <w:spacing w:before="20" w:after="20"/>
              <w:jc w:val="both"/>
              <w:rPr>
                <w:rFonts w:cs="Arial"/>
                <w:sz w:val="20"/>
                <w:szCs w:val="20"/>
                <w:lang w:eastAsia="en-AU"/>
              </w:rPr>
            </w:pPr>
          </w:p>
          <w:p w14:paraId="417ADAF9" w14:textId="0A3D511E" w:rsidR="00645C56" w:rsidRDefault="00154B4D" w:rsidP="00154B4D">
            <w:pPr>
              <w:spacing w:before="20" w:after="20"/>
              <w:jc w:val="both"/>
              <w:rPr>
                <w:rFonts w:cs="Arial"/>
                <w:sz w:val="20"/>
                <w:szCs w:val="20"/>
                <w:lang w:eastAsia="en-AU"/>
              </w:rPr>
            </w:pPr>
            <w:r>
              <w:rPr>
                <w:rFonts w:cs="Arial"/>
                <w:sz w:val="20"/>
                <w:szCs w:val="20"/>
                <w:lang w:eastAsia="en-AU"/>
              </w:rPr>
              <w:t xml:space="preserve">Council’s </w:t>
            </w:r>
            <w:r w:rsidR="00CD46D5">
              <w:rPr>
                <w:rFonts w:cs="Arial"/>
                <w:sz w:val="20"/>
                <w:szCs w:val="20"/>
                <w:lang w:eastAsia="en-AU"/>
              </w:rPr>
              <w:t xml:space="preserve">waste generation </w:t>
            </w:r>
            <w:r>
              <w:rPr>
                <w:rFonts w:cs="Arial"/>
                <w:sz w:val="20"/>
                <w:szCs w:val="20"/>
                <w:lang w:eastAsia="en-AU"/>
              </w:rPr>
              <w:t xml:space="preserve">calculations </w:t>
            </w:r>
            <w:r w:rsidR="00CD46D5">
              <w:rPr>
                <w:rFonts w:cs="Arial"/>
                <w:sz w:val="20"/>
                <w:szCs w:val="20"/>
                <w:lang w:eastAsia="en-AU"/>
              </w:rPr>
              <w:t xml:space="preserve">for each use </w:t>
            </w:r>
            <w:r w:rsidR="00645C56">
              <w:rPr>
                <w:rFonts w:cs="Arial"/>
                <w:sz w:val="20"/>
                <w:szCs w:val="20"/>
                <w:lang w:eastAsia="en-AU"/>
              </w:rPr>
              <w:t xml:space="preserve">align with </w:t>
            </w:r>
            <w:r>
              <w:rPr>
                <w:rFonts w:cs="Arial"/>
                <w:sz w:val="20"/>
                <w:szCs w:val="20"/>
                <w:lang w:eastAsia="en-AU"/>
              </w:rPr>
              <w:t xml:space="preserve">the </w:t>
            </w:r>
            <w:r w:rsidR="00645C56">
              <w:rPr>
                <w:rFonts w:cs="Arial"/>
                <w:sz w:val="20"/>
                <w:szCs w:val="20"/>
                <w:lang w:eastAsia="en-AU"/>
              </w:rPr>
              <w:t>waste consultant’s</w:t>
            </w:r>
            <w:r>
              <w:rPr>
                <w:rFonts w:cs="Arial"/>
                <w:sz w:val="20"/>
                <w:szCs w:val="20"/>
                <w:lang w:eastAsia="en-AU"/>
              </w:rPr>
              <w:t xml:space="preserve"> estimate</w:t>
            </w:r>
            <w:r w:rsidR="00645C56">
              <w:rPr>
                <w:rFonts w:cs="Arial"/>
                <w:sz w:val="20"/>
                <w:szCs w:val="20"/>
                <w:lang w:eastAsia="en-AU"/>
              </w:rPr>
              <w:t>s and Council’s waste management guideline</w:t>
            </w:r>
            <w:r>
              <w:rPr>
                <w:rFonts w:cs="Arial"/>
                <w:sz w:val="20"/>
                <w:szCs w:val="20"/>
                <w:lang w:eastAsia="en-AU"/>
              </w:rPr>
              <w:t>.</w:t>
            </w:r>
            <w:r w:rsidR="00C11DA5">
              <w:rPr>
                <w:rFonts w:cs="Arial"/>
                <w:sz w:val="20"/>
                <w:szCs w:val="20"/>
                <w:lang w:eastAsia="en-AU"/>
              </w:rPr>
              <w:t xml:space="preserve"> Council’s calculations for sizing of bin storage/holding rooms also result in compliance.</w:t>
            </w:r>
          </w:p>
          <w:p w14:paraId="40F54F5D" w14:textId="77777777" w:rsidR="00CD46D5" w:rsidRDefault="00CD46D5" w:rsidP="00154B4D">
            <w:pPr>
              <w:spacing w:before="20" w:after="20"/>
              <w:jc w:val="both"/>
              <w:rPr>
                <w:rFonts w:cs="Arial"/>
                <w:sz w:val="20"/>
                <w:szCs w:val="20"/>
                <w:lang w:eastAsia="en-AU"/>
              </w:rPr>
            </w:pPr>
          </w:p>
          <w:p w14:paraId="78E36BF8" w14:textId="2C65817E" w:rsidR="00CD46D5" w:rsidRDefault="00CD46D5" w:rsidP="00154B4D">
            <w:pPr>
              <w:spacing w:before="20" w:after="20"/>
              <w:jc w:val="both"/>
              <w:rPr>
                <w:rFonts w:cs="Arial"/>
                <w:sz w:val="20"/>
                <w:szCs w:val="20"/>
                <w:lang w:eastAsia="en-AU"/>
              </w:rPr>
            </w:pPr>
            <w:r>
              <w:rPr>
                <w:rFonts w:cs="Arial"/>
                <w:sz w:val="20"/>
                <w:szCs w:val="20"/>
                <w:lang w:eastAsia="en-AU"/>
              </w:rPr>
              <w:t>All storage locations are located within the basement, screened from view. The bins</w:t>
            </w:r>
            <w:r w:rsidR="00C11DA5">
              <w:rPr>
                <w:rFonts w:cs="Arial"/>
                <w:sz w:val="20"/>
                <w:szCs w:val="20"/>
                <w:lang w:eastAsia="en-AU"/>
              </w:rPr>
              <w:t xml:space="preserve"> for each collection day</w:t>
            </w:r>
            <w:r>
              <w:rPr>
                <w:rFonts w:cs="Arial"/>
                <w:sz w:val="20"/>
                <w:szCs w:val="20"/>
                <w:lang w:eastAsia="en-AU"/>
              </w:rPr>
              <w:t xml:space="preserve"> will </w:t>
            </w:r>
            <w:r>
              <w:rPr>
                <w:rFonts w:cs="Arial"/>
                <w:sz w:val="20"/>
                <w:szCs w:val="20"/>
                <w:lang w:eastAsia="en-AU"/>
              </w:rPr>
              <w:lastRenderedPageBreak/>
              <w:t>be transferred by the building manager with bin tugs to the waste holding room near the loading dock on B1, for collection via private waste contractors. After collection, bins will be returned to each waste room/area. Provisions for bulky goods waste are outlined in the WMP.</w:t>
            </w:r>
          </w:p>
          <w:p w14:paraId="2E795DDD" w14:textId="77777777" w:rsidR="00645C56" w:rsidRDefault="00645C56" w:rsidP="00154B4D">
            <w:pPr>
              <w:spacing w:before="20" w:after="20"/>
              <w:jc w:val="both"/>
              <w:rPr>
                <w:rFonts w:cs="Arial"/>
                <w:sz w:val="20"/>
                <w:szCs w:val="20"/>
                <w:lang w:eastAsia="en-AU"/>
              </w:rPr>
            </w:pPr>
          </w:p>
          <w:p w14:paraId="4425E710" w14:textId="5E94C8A7" w:rsidR="00154B4D" w:rsidRPr="00DE7312" w:rsidRDefault="00645C56" w:rsidP="00154B4D">
            <w:pPr>
              <w:spacing w:before="20" w:after="20"/>
              <w:jc w:val="both"/>
              <w:rPr>
                <w:rFonts w:cs="Arial"/>
                <w:sz w:val="20"/>
                <w:szCs w:val="20"/>
                <w:lang w:eastAsia="en-AU"/>
              </w:rPr>
            </w:pPr>
            <w:r>
              <w:rPr>
                <w:rFonts w:cs="Arial"/>
                <w:sz w:val="20"/>
                <w:szCs w:val="20"/>
                <w:lang w:eastAsia="en-AU"/>
              </w:rPr>
              <w:t xml:space="preserve">Chutes </w:t>
            </w:r>
            <w:r w:rsidR="00C11DA5">
              <w:rPr>
                <w:rFonts w:cs="Arial"/>
                <w:sz w:val="20"/>
                <w:szCs w:val="20"/>
                <w:lang w:eastAsia="en-AU"/>
              </w:rPr>
              <w:t>are not provided for the residential units. Residents will need to transfer private waste to the relevant communal bin room on B2 for their respective building</w:t>
            </w:r>
            <w:r>
              <w:rPr>
                <w:rFonts w:cs="Arial"/>
                <w:sz w:val="20"/>
                <w:szCs w:val="20"/>
                <w:lang w:eastAsia="en-AU"/>
              </w:rPr>
              <w:t>.</w:t>
            </w:r>
            <w:r w:rsidR="00C11DA5">
              <w:rPr>
                <w:rFonts w:cs="Arial"/>
                <w:sz w:val="20"/>
                <w:szCs w:val="20"/>
                <w:lang w:eastAsia="en-AU"/>
              </w:rPr>
              <w:t xml:space="preserve"> The ADG does not require chutes, and Council’s waste team has not raised concerns with this arrangement. Conditions are recommended for the detailed design of each bin storage room and wash down requirements.</w:t>
            </w:r>
            <w:r w:rsidR="00154B4D">
              <w:rPr>
                <w:rFonts w:cs="Arial"/>
                <w:sz w:val="20"/>
                <w:szCs w:val="20"/>
                <w:lang w:eastAsia="en-AU"/>
              </w:rPr>
              <w:t xml:space="preserve"> </w:t>
            </w:r>
          </w:p>
        </w:tc>
        <w:tc>
          <w:tcPr>
            <w:tcW w:w="1418" w:type="dxa"/>
            <w:tcBorders>
              <w:top w:val="single" w:sz="4" w:space="0" w:color="auto"/>
              <w:left w:val="single" w:sz="4" w:space="0" w:color="auto"/>
              <w:bottom w:val="single" w:sz="4" w:space="0" w:color="auto"/>
              <w:right w:val="single" w:sz="4" w:space="0" w:color="auto"/>
            </w:tcBorders>
          </w:tcPr>
          <w:p w14:paraId="7D1E34D7" w14:textId="344D81E2" w:rsidR="00154B4D" w:rsidRDefault="00154B4D" w:rsidP="00154B4D">
            <w:pPr>
              <w:spacing w:before="20" w:after="20"/>
              <w:jc w:val="center"/>
              <w:rPr>
                <w:rFonts w:cs="Arial"/>
                <w:bCs/>
                <w:sz w:val="20"/>
                <w:szCs w:val="20"/>
                <w:lang w:eastAsia="en-AU"/>
              </w:rPr>
            </w:pPr>
            <w:r>
              <w:rPr>
                <w:rFonts w:cs="Arial"/>
                <w:bCs/>
                <w:sz w:val="20"/>
                <w:szCs w:val="20"/>
                <w:lang w:eastAsia="en-AU"/>
              </w:rPr>
              <w:lastRenderedPageBreak/>
              <w:t>Yes</w:t>
            </w:r>
          </w:p>
        </w:tc>
      </w:tr>
      <w:tr w:rsidR="00154B4D" w:rsidRPr="00C57030" w14:paraId="01670969" w14:textId="77777777" w:rsidTr="00DC680B">
        <w:trPr>
          <w:trHeight w:val="214"/>
        </w:trPr>
        <w:tc>
          <w:tcPr>
            <w:tcW w:w="3007" w:type="dxa"/>
            <w:shd w:val="clear" w:color="auto" w:fill="auto"/>
          </w:tcPr>
          <w:p w14:paraId="11D8CC29" w14:textId="77777777" w:rsidR="00154B4D" w:rsidRDefault="00154B4D" w:rsidP="00154B4D">
            <w:pPr>
              <w:spacing w:before="20" w:after="20"/>
              <w:jc w:val="both"/>
              <w:rPr>
                <w:rFonts w:cs="Arial"/>
                <w:b/>
                <w:bCs/>
                <w:sz w:val="20"/>
                <w:szCs w:val="20"/>
                <w:lang w:eastAsia="en-AU"/>
              </w:rPr>
            </w:pPr>
            <w:r>
              <w:rPr>
                <w:rFonts w:cs="Arial"/>
                <w:b/>
                <w:bCs/>
                <w:sz w:val="20"/>
                <w:szCs w:val="20"/>
                <w:lang w:eastAsia="en-AU"/>
              </w:rPr>
              <w:t>8.4 – Site Facilities and Servicing</w:t>
            </w:r>
          </w:p>
          <w:p w14:paraId="6DEA19A4" w14:textId="0B52CD53" w:rsidR="00154B4D" w:rsidRDefault="00154B4D" w:rsidP="00154B4D">
            <w:pPr>
              <w:spacing w:before="20" w:after="20"/>
              <w:jc w:val="both"/>
              <w:rPr>
                <w:rFonts w:cs="Arial"/>
                <w:sz w:val="20"/>
                <w:szCs w:val="20"/>
                <w:lang w:eastAsia="en-AU"/>
              </w:rPr>
            </w:pPr>
            <w:r>
              <w:rPr>
                <w:rFonts w:cs="Arial"/>
                <w:sz w:val="20"/>
                <w:szCs w:val="20"/>
                <w:lang w:eastAsia="en-AU"/>
              </w:rPr>
              <w:t>Underground services are required for all utilities, including electrical services.</w:t>
            </w:r>
          </w:p>
          <w:p w14:paraId="4F48677B" w14:textId="77777777" w:rsidR="00154B4D" w:rsidRDefault="00154B4D" w:rsidP="00154B4D">
            <w:pPr>
              <w:spacing w:before="20" w:after="20"/>
              <w:jc w:val="both"/>
              <w:rPr>
                <w:rFonts w:cs="Arial"/>
                <w:sz w:val="20"/>
                <w:szCs w:val="20"/>
                <w:lang w:eastAsia="en-AU"/>
              </w:rPr>
            </w:pPr>
          </w:p>
          <w:p w14:paraId="6E8927E4" w14:textId="03273744" w:rsidR="00154B4D" w:rsidRPr="00FD578A" w:rsidRDefault="00154B4D" w:rsidP="00154B4D">
            <w:pPr>
              <w:spacing w:before="20" w:after="20"/>
              <w:jc w:val="both"/>
              <w:rPr>
                <w:rFonts w:cs="Arial"/>
                <w:sz w:val="20"/>
                <w:szCs w:val="20"/>
                <w:lang w:eastAsia="en-AU"/>
              </w:rPr>
            </w:pPr>
            <w:r>
              <w:rPr>
                <w:rFonts w:cs="Arial"/>
                <w:sz w:val="20"/>
                <w:szCs w:val="20"/>
                <w:lang w:eastAsia="en-AU"/>
              </w:rPr>
              <w:t>Garbage, mailbox structures, service meters and the like are to be integrated with the overall design of buildings and/or landscaping.</w:t>
            </w:r>
          </w:p>
        </w:tc>
        <w:tc>
          <w:tcPr>
            <w:tcW w:w="5244" w:type="dxa"/>
          </w:tcPr>
          <w:p w14:paraId="5743AC3F" w14:textId="77777777" w:rsidR="00154B4D" w:rsidRDefault="00154B4D" w:rsidP="00154B4D">
            <w:pPr>
              <w:spacing w:before="20" w:after="20"/>
              <w:jc w:val="both"/>
              <w:rPr>
                <w:rFonts w:cs="Arial"/>
                <w:sz w:val="20"/>
                <w:szCs w:val="20"/>
                <w:lang w:eastAsia="en-AU"/>
              </w:rPr>
            </w:pPr>
            <w:r>
              <w:rPr>
                <w:rFonts w:cs="Arial"/>
                <w:sz w:val="20"/>
                <w:szCs w:val="20"/>
                <w:lang w:eastAsia="en-AU"/>
              </w:rPr>
              <w:t>All utility service connections will be underground.</w:t>
            </w:r>
          </w:p>
          <w:p w14:paraId="18E98840" w14:textId="77777777" w:rsidR="00154B4D" w:rsidRDefault="00154B4D" w:rsidP="00154B4D">
            <w:pPr>
              <w:spacing w:before="20" w:after="20"/>
              <w:jc w:val="both"/>
              <w:rPr>
                <w:rFonts w:cs="Arial"/>
                <w:sz w:val="20"/>
                <w:szCs w:val="20"/>
                <w:lang w:eastAsia="en-AU"/>
              </w:rPr>
            </w:pPr>
          </w:p>
          <w:p w14:paraId="5E76857F" w14:textId="77777777" w:rsidR="00154B4D" w:rsidRDefault="00154B4D" w:rsidP="00154B4D">
            <w:pPr>
              <w:spacing w:before="20" w:after="20"/>
              <w:jc w:val="both"/>
              <w:rPr>
                <w:rFonts w:cs="Arial"/>
                <w:sz w:val="20"/>
                <w:szCs w:val="20"/>
                <w:lang w:eastAsia="en-AU"/>
              </w:rPr>
            </w:pPr>
            <w:r>
              <w:rPr>
                <w:rFonts w:cs="Arial"/>
                <w:sz w:val="20"/>
                <w:szCs w:val="20"/>
                <w:lang w:eastAsia="en-AU"/>
              </w:rPr>
              <w:t>Garbage has been discussed in Section 8.3 above.</w:t>
            </w:r>
          </w:p>
          <w:p w14:paraId="1ACACBB2" w14:textId="77777777" w:rsidR="00154B4D" w:rsidRDefault="00154B4D" w:rsidP="00154B4D">
            <w:pPr>
              <w:spacing w:before="20" w:after="20"/>
              <w:jc w:val="both"/>
              <w:rPr>
                <w:rFonts w:cs="Arial"/>
                <w:sz w:val="20"/>
                <w:szCs w:val="20"/>
                <w:lang w:eastAsia="en-AU"/>
              </w:rPr>
            </w:pPr>
          </w:p>
          <w:p w14:paraId="59E4AD7C" w14:textId="3E96FD87" w:rsidR="00154B4D" w:rsidRDefault="00515493" w:rsidP="00154B4D">
            <w:pPr>
              <w:spacing w:before="20" w:after="20"/>
              <w:jc w:val="both"/>
              <w:rPr>
                <w:rFonts w:cs="Arial"/>
                <w:sz w:val="20"/>
                <w:szCs w:val="20"/>
                <w:lang w:eastAsia="en-AU"/>
              </w:rPr>
            </w:pPr>
            <w:r>
              <w:rPr>
                <w:rFonts w:cs="Arial"/>
                <w:sz w:val="20"/>
                <w:szCs w:val="20"/>
                <w:lang w:eastAsia="en-AU"/>
              </w:rPr>
              <w:t xml:space="preserve">Residential </w:t>
            </w:r>
            <w:r w:rsidR="00154B4D" w:rsidRPr="00243DC8">
              <w:rPr>
                <w:rFonts w:cs="Arial"/>
                <w:sz w:val="20"/>
                <w:szCs w:val="20"/>
                <w:lang w:eastAsia="en-AU"/>
              </w:rPr>
              <w:t>mailbox</w:t>
            </w:r>
            <w:r>
              <w:rPr>
                <w:rFonts w:cs="Arial"/>
                <w:sz w:val="20"/>
                <w:szCs w:val="20"/>
                <w:lang w:eastAsia="en-AU"/>
              </w:rPr>
              <w:t>es are</w:t>
            </w:r>
            <w:r w:rsidR="00154B4D" w:rsidRPr="00243DC8">
              <w:rPr>
                <w:rFonts w:cs="Arial"/>
                <w:sz w:val="20"/>
                <w:szCs w:val="20"/>
                <w:lang w:eastAsia="en-AU"/>
              </w:rPr>
              <w:t xml:space="preserve"> indicated </w:t>
            </w:r>
            <w:r>
              <w:rPr>
                <w:rFonts w:cs="Arial"/>
                <w:sz w:val="20"/>
                <w:szCs w:val="20"/>
                <w:lang w:eastAsia="en-AU"/>
              </w:rPr>
              <w:t>within the lobbies for each building. This is permitted by the ADG, however a condition requiring acceptance by Australia Post is recommended.</w:t>
            </w:r>
          </w:p>
          <w:p w14:paraId="46343C8F" w14:textId="77777777" w:rsidR="00515493" w:rsidRDefault="00515493" w:rsidP="00154B4D">
            <w:pPr>
              <w:spacing w:before="20" w:after="20"/>
              <w:jc w:val="both"/>
              <w:rPr>
                <w:rFonts w:cs="Arial"/>
                <w:sz w:val="20"/>
                <w:szCs w:val="20"/>
                <w:lang w:eastAsia="en-AU"/>
              </w:rPr>
            </w:pPr>
          </w:p>
          <w:p w14:paraId="1ECC3657" w14:textId="33D8910A" w:rsidR="00515493" w:rsidRPr="00DE7312" w:rsidRDefault="00515493" w:rsidP="00154B4D">
            <w:pPr>
              <w:spacing w:before="20" w:after="20"/>
              <w:jc w:val="both"/>
              <w:rPr>
                <w:rFonts w:cs="Arial"/>
                <w:sz w:val="20"/>
                <w:szCs w:val="20"/>
                <w:lang w:eastAsia="en-AU"/>
              </w:rPr>
            </w:pPr>
            <w:r>
              <w:rPr>
                <w:rFonts w:cs="Arial"/>
                <w:sz w:val="20"/>
                <w:szCs w:val="20"/>
                <w:lang w:eastAsia="en-AU"/>
              </w:rPr>
              <w:t>All other plant (including electrical substations) will be located within the basement levels or rooftops.</w:t>
            </w:r>
          </w:p>
        </w:tc>
        <w:tc>
          <w:tcPr>
            <w:tcW w:w="1418" w:type="dxa"/>
            <w:tcBorders>
              <w:top w:val="single" w:sz="4" w:space="0" w:color="auto"/>
              <w:left w:val="single" w:sz="4" w:space="0" w:color="auto"/>
              <w:bottom w:val="single" w:sz="4" w:space="0" w:color="auto"/>
              <w:right w:val="single" w:sz="4" w:space="0" w:color="auto"/>
            </w:tcBorders>
          </w:tcPr>
          <w:p w14:paraId="4EEF55E5" w14:textId="77777777" w:rsidR="00154B4D" w:rsidRDefault="00154B4D" w:rsidP="00154B4D">
            <w:pPr>
              <w:spacing w:before="20" w:after="20"/>
              <w:jc w:val="center"/>
              <w:rPr>
                <w:rFonts w:cs="Arial"/>
                <w:bCs/>
                <w:sz w:val="20"/>
                <w:szCs w:val="20"/>
                <w:lang w:eastAsia="en-AU"/>
              </w:rPr>
            </w:pPr>
            <w:r>
              <w:rPr>
                <w:rFonts w:cs="Arial"/>
                <w:bCs/>
                <w:sz w:val="20"/>
                <w:szCs w:val="20"/>
                <w:lang w:eastAsia="en-AU"/>
              </w:rPr>
              <w:t>Yes</w:t>
            </w:r>
          </w:p>
          <w:p w14:paraId="1C2AB126" w14:textId="77777777" w:rsidR="00515493" w:rsidRDefault="00515493" w:rsidP="00154B4D">
            <w:pPr>
              <w:spacing w:before="20" w:after="20"/>
              <w:jc w:val="center"/>
              <w:rPr>
                <w:rFonts w:cs="Arial"/>
                <w:bCs/>
                <w:sz w:val="20"/>
                <w:szCs w:val="20"/>
                <w:lang w:eastAsia="en-AU"/>
              </w:rPr>
            </w:pPr>
          </w:p>
          <w:p w14:paraId="40806D44" w14:textId="6A7C620B" w:rsidR="00515493" w:rsidRDefault="00515493" w:rsidP="00154B4D">
            <w:pPr>
              <w:spacing w:before="20" w:after="20"/>
              <w:jc w:val="center"/>
              <w:rPr>
                <w:rFonts w:cs="Arial"/>
                <w:bCs/>
                <w:sz w:val="20"/>
                <w:szCs w:val="20"/>
                <w:lang w:eastAsia="en-AU"/>
              </w:rPr>
            </w:pPr>
            <w:r>
              <w:rPr>
                <w:rFonts w:cs="Arial"/>
                <w:bCs/>
                <w:sz w:val="20"/>
                <w:szCs w:val="20"/>
                <w:lang w:eastAsia="en-AU"/>
              </w:rPr>
              <w:t>Yes</w:t>
            </w:r>
          </w:p>
          <w:p w14:paraId="5F74691E" w14:textId="77777777" w:rsidR="00515493" w:rsidRDefault="00515493" w:rsidP="00154B4D">
            <w:pPr>
              <w:spacing w:before="20" w:after="20"/>
              <w:jc w:val="center"/>
              <w:rPr>
                <w:rFonts w:cs="Arial"/>
                <w:bCs/>
                <w:sz w:val="20"/>
                <w:szCs w:val="20"/>
                <w:lang w:eastAsia="en-AU"/>
              </w:rPr>
            </w:pPr>
          </w:p>
          <w:p w14:paraId="3F408405" w14:textId="77777777" w:rsidR="00515493" w:rsidRDefault="00515493" w:rsidP="00154B4D">
            <w:pPr>
              <w:spacing w:before="20" w:after="20"/>
              <w:jc w:val="center"/>
              <w:rPr>
                <w:rFonts w:cs="Arial"/>
                <w:bCs/>
                <w:sz w:val="20"/>
                <w:szCs w:val="20"/>
                <w:lang w:eastAsia="en-AU"/>
              </w:rPr>
            </w:pPr>
          </w:p>
          <w:p w14:paraId="3C5DE6E4" w14:textId="7D98EAF8" w:rsidR="00515493" w:rsidRDefault="00515493" w:rsidP="00154B4D">
            <w:pPr>
              <w:spacing w:before="20" w:after="20"/>
              <w:jc w:val="center"/>
              <w:rPr>
                <w:rFonts w:cs="Arial"/>
                <w:bCs/>
                <w:sz w:val="20"/>
                <w:szCs w:val="20"/>
                <w:lang w:eastAsia="en-AU"/>
              </w:rPr>
            </w:pPr>
            <w:r>
              <w:rPr>
                <w:rFonts w:cs="Arial"/>
                <w:bCs/>
                <w:sz w:val="20"/>
                <w:szCs w:val="20"/>
                <w:lang w:eastAsia="en-AU"/>
              </w:rPr>
              <w:t>Yes</w:t>
            </w:r>
          </w:p>
          <w:p w14:paraId="10717546" w14:textId="77777777" w:rsidR="00154B4D" w:rsidRDefault="00154B4D" w:rsidP="00154B4D">
            <w:pPr>
              <w:spacing w:before="20" w:after="20"/>
              <w:jc w:val="center"/>
              <w:rPr>
                <w:rFonts w:cs="Arial"/>
                <w:bCs/>
                <w:sz w:val="20"/>
                <w:szCs w:val="20"/>
                <w:lang w:eastAsia="en-AU"/>
              </w:rPr>
            </w:pPr>
          </w:p>
          <w:p w14:paraId="213EEB09" w14:textId="77777777" w:rsidR="00515493" w:rsidRDefault="00515493" w:rsidP="00154B4D">
            <w:pPr>
              <w:spacing w:before="20" w:after="20"/>
              <w:jc w:val="center"/>
              <w:rPr>
                <w:rFonts w:cs="Arial"/>
                <w:bCs/>
                <w:sz w:val="20"/>
                <w:szCs w:val="20"/>
                <w:lang w:eastAsia="en-AU"/>
              </w:rPr>
            </w:pPr>
          </w:p>
          <w:p w14:paraId="6C3E3E86" w14:textId="77777777" w:rsidR="00515493" w:rsidRDefault="00515493" w:rsidP="00154B4D">
            <w:pPr>
              <w:spacing w:before="20" w:after="20"/>
              <w:jc w:val="center"/>
              <w:rPr>
                <w:rFonts w:cs="Arial"/>
                <w:bCs/>
                <w:sz w:val="20"/>
                <w:szCs w:val="20"/>
                <w:lang w:eastAsia="en-AU"/>
              </w:rPr>
            </w:pPr>
          </w:p>
          <w:p w14:paraId="1B4D5949" w14:textId="67B74305" w:rsidR="00154B4D" w:rsidRDefault="00515493" w:rsidP="00515493">
            <w:pPr>
              <w:spacing w:before="20" w:after="20"/>
              <w:jc w:val="center"/>
              <w:rPr>
                <w:rFonts w:cs="Arial"/>
                <w:bCs/>
                <w:sz w:val="20"/>
                <w:szCs w:val="20"/>
                <w:lang w:eastAsia="en-AU"/>
              </w:rPr>
            </w:pPr>
            <w:r>
              <w:rPr>
                <w:rFonts w:cs="Arial"/>
                <w:bCs/>
                <w:sz w:val="20"/>
                <w:szCs w:val="20"/>
                <w:lang w:eastAsia="en-AU"/>
              </w:rPr>
              <w:t>Yes</w:t>
            </w:r>
          </w:p>
        </w:tc>
      </w:tr>
      <w:tr w:rsidR="00154B4D" w:rsidRPr="00C57030" w14:paraId="1B2CBD9F" w14:textId="77777777" w:rsidTr="00DC680B">
        <w:trPr>
          <w:trHeight w:val="214"/>
        </w:trPr>
        <w:tc>
          <w:tcPr>
            <w:tcW w:w="3007" w:type="dxa"/>
            <w:shd w:val="clear" w:color="auto" w:fill="auto"/>
          </w:tcPr>
          <w:p w14:paraId="6F94417B" w14:textId="77777777" w:rsidR="00154B4D" w:rsidRPr="00FD578A" w:rsidRDefault="00154B4D" w:rsidP="00154B4D">
            <w:pPr>
              <w:spacing w:before="20" w:after="20"/>
              <w:jc w:val="both"/>
              <w:rPr>
                <w:rFonts w:cs="Arial"/>
                <w:b/>
                <w:bCs/>
                <w:sz w:val="20"/>
                <w:szCs w:val="20"/>
                <w:lang w:eastAsia="en-AU"/>
              </w:rPr>
            </w:pPr>
            <w:r w:rsidRPr="00FD578A">
              <w:rPr>
                <w:rFonts w:cs="Arial"/>
                <w:b/>
                <w:bCs/>
                <w:sz w:val="20"/>
                <w:szCs w:val="20"/>
                <w:lang w:eastAsia="en-AU"/>
              </w:rPr>
              <w:t>8.6 – Safety and Surveillance</w:t>
            </w:r>
          </w:p>
          <w:p w14:paraId="0A7AA473" w14:textId="77777777" w:rsidR="00154B4D" w:rsidRDefault="00154B4D" w:rsidP="00154B4D">
            <w:pPr>
              <w:spacing w:before="20" w:after="20"/>
              <w:jc w:val="both"/>
              <w:rPr>
                <w:rFonts w:cs="Arial"/>
                <w:sz w:val="20"/>
                <w:szCs w:val="20"/>
                <w:lang w:eastAsia="en-AU"/>
              </w:rPr>
            </w:pPr>
            <w:r>
              <w:rPr>
                <w:rFonts w:cs="Arial"/>
                <w:sz w:val="20"/>
                <w:szCs w:val="20"/>
                <w:lang w:eastAsia="en-AU"/>
              </w:rPr>
              <w:t xml:space="preserve">Buildings to overlook streets, </w:t>
            </w:r>
            <w:proofErr w:type="gramStart"/>
            <w:r>
              <w:rPr>
                <w:rFonts w:cs="Arial"/>
                <w:sz w:val="20"/>
                <w:szCs w:val="20"/>
                <w:lang w:eastAsia="en-AU"/>
              </w:rPr>
              <w:t>lanes</w:t>
            </w:r>
            <w:proofErr w:type="gramEnd"/>
            <w:r>
              <w:rPr>
                <w:rFonts w:cs="Arial"/>
                <w:sz w:val="20"/>
                <w:szCs w:val="20"/>
                <w:lang w:eastAsia="en-AU"/>
              </w:rPr>
              <w:t xml:space="preserve"> and communal areas to provide casual surveillance.</w:t>
            </w:r>
          </w:p>
          <w:p w14:paraId="4F191A85" w14:textId="77777777" w:rsidR="00154B4D" w:rsidRDefault="00154B4D" w:rsidP="00154B4D">
            <w:pPr>
              <w:spacing w:before="20" w:after="20"/>
              <w:jc w:val="both"/>
              <w:rPr>
                <w:rFonts w:cs="Arial"/>
                <w:sz w:val="20"/>
                <w:szCs w:val="20"/>
                <w:lang w:eastAsia="en-AU"/>
              </w:rPr>
            </w:pPr>
          </w:p>
          <w:p w14:paraId="12BD8624" w14:textId="5EB7DFFF" w:rsidR="00154B4D" w:rsidRDefault="00154B4D" w:rsidP="00154B4D">
            <w:pPr>
              <w:spacing w:before="20" w:after="20"/>
              <w:jc w:val="both"/>
              <w:rPr>
                <w:rFonts w:cs="Arial"/>
                <w:sz w:val="20"/>
                <w:szCs w:val="20"/>
                <w:lang w:eastAsia="en-AU"/>
              </w:rPr>
            </w:pPr>
            <w:r>
              <w:rPr>
                <w:rFonts w:cs="Arial"/>
                <w:sz w:val="20"/>
                <w:szCs w:val="20"/>
                <w:lang w:eastAsia="en-AU"/>
              </w:rPr>
              <w:t>Areas for concealment and blank walls facing the street are to be avoided.</w:t>
            </w:r>
          </w:p>
          <w:p w14:paraId="678E2D6C" w14:textId="77777777" w:rsidR="00154B4D" w:rsidRDefault="00154B4D" w:rsidP="00154B4D">
            <w:pPr>
              <w:spacing w:before="20" w:after="20"/>
              <w:jc w:val="both"/>
              <w:rPr>
                <w:rFonts w:cs="Arial"/>
                <w:sz w:val="20"/>
                <w:szCs w:val="20"/>
                <w:lang w:eastAsia="en-AU"/>
              </w:rPr>
            </w:pPr>
          </w:p>
          <w:p w14:paraId="1E47B381" w14:textId="111B34D7" w:rsidR="00154B4D" w:rsidRDefault="00154B4D" w:rsidP="00154B4D">
            <w:pPr>
              <w:spacing w:before="20" w:after="20"/>
              <w:jc w:val="both"/>
              <w:rPr>
                <w:rFonts w:cs="Arial"/>
                <w:sz w:val="20"/>
                <w:szCs w:val="20"/>
                <w:lang w:eastAsia="en-AU"/>
              </w:rPr>
            </w:pPr>
            <w:r>
              <w:rPr>
                <w:rFonts w:cs="Arial"/>
                <w:sz w:val="20"/>
                <w:szCs w:val="20"/>
                <w:lang w:eastAsia="en-AU"/>
              </w:rPr>
              <w:t>Pedestrian and communal areas are to be well lit.</w:t>
            </w:r>
          </w:p>
          <w:p w14:paraId="03187293" w14:textId="77777777" w:rsidR="00154B4D" w:rsidRDefault="00154B4D" w:rsidP="00154B4D">
            <w:pPr>
              <w:spacing w:before="20" w:after="20"/>
              <w:jc w:val="both"/>
              <w:rPr>
                <w:rFonts w:cs="Arial"/>
                <w:sz w:val="20"/>
                <w:szCs w:val="20"/>
                <w:lang w:eastAsia="en-AU"/>
              </w:rPr>
            </w:pPr>
          </w:p>
          <w:p w14:paraId="0B265D6E" w14:textId="311AB5A7" w:rsidR="00154B4D" w:rsidRPr="00DE7312" w:rsidRDefault="00154B4D" w:rsidP="00154B4D">
            <w:pPr>
              <w:spacing w:before="20" w:after="20"/>
              <w:jc w:val="both"/>
              <w:rPr>
                <w:rFonts w:cs="Arial"/>
                <w:sz w:val="20"/>
                <w:szCs w:val="20"/>
                <w:lang w:eastAsia="en-AU"/>
              </w:rPr>
            </w:pPr>
            <w:r>
              <w:rPr>
                <w:rFonts w:cs="Arial"/>
                <w:sz w:val="20"/>
                <w:szCs w:val="20"/>
                <w:lang w:eastAsia="en-AU"/>
              </w:rPr>
              <w:t xml:space="preserve">All developments to comply with </w:t>
            </w:r>
            <w:r w:rsidRPr="003E2708">
              <w:rPr>
                <w:rFonts w:cs="Arial"/>
                <w:sz w:val="20"/>
                <w:szCs w:val="20"/>
                <w:lang w:eastAsia="en-AU"/>
              </w:rPr>
              <w:t>Crime Prevention Through Environmental Design (CPTED) principles.</w:t>
            </w:r>
            <w:r>
              <w:rPr>
                <w:rFonts w:cs="Arial"/>
                <w:sz w:val="20"/>
                <w:szCs w:val="20"/>
                <w:lang w:eastAsia="en-AU"/>
              </w:rPr>
              <w:t xml:space="preserve"> </w:t>
            </w:r>
          </w:p>
        </w:tc>
        <w:tc>
          <w:tcPr>
            <w:tcW w:w="5244" w:type="dxa"/>
          </w:tcPr>
          <w:p w14:paraId="10F8E3D4" w14:textId="47E61E94" w:rsidR="00154B4D" w:rsidRDefault="00154B4D" w:rsidP="00154B4D">
            <w:pPr>
              <w:spacing w:before="20" w:after="20"/>
              <w:jc w:val="both"/>
              <w:rPr>
                <w:rFonts w:cs="Arial"/>
                <w:sz w:val="20"/>
                <w:szCs w:val="20"/>
                <w:lang w:eastAsia="en-AU"/>
              </w:rPr>
            </w:pPr>
            <w:r>
              <w:rPr>
                <w:rFonts w:cs="Arial"/>
                <w:sz w:val="20"/>
                <w:szCs w:val="20"/>
                <w:lang w:eastAsia="en-AU"/>
              </w:rPr>
              <w:t>The building</w:t>
            </w:r>
            <w:r w:rsidR="00515493">
              <w:rPr>
                <w:rFonts w:cs="Arial"/>
                <w:sz w:val="20"/>
                <w:szCs w:val="20"/>
                <w:lang w:eastAsia="en-AU"/>
              </w:rPr>
              <w:t>s</w:t>
            </w:r>
            <w:r>
              <w:rPr>
                <w:rFonts w:cs="Arial"/>
                <w:sz w:val="20"/>
                <w:szCs w:val="20"/>
                <w:lang w:eastAsia="en-AU"/>
              </w:rPr>
              <w:t xml:space="preserve"> will provide reasonable levels of passive surveillance to </w:t>
            </w:r>
            <w:r w:rsidR="00515493">
              <w:rPr>
                <w:rFonts w:cs="Arial"/>
                <w:sz w:val="20"/>
                <w:szCs w:val="20"/>
                <w:lang w:eastAsia="en-AU"/>
              </w:rPr>
              <w:t>the surrounding streets</w:t>
            </w:r>
            <w:r>
              <w:rPr>
                <w:rFonts w:cs="Arial"/>
                <w:sz w:val="20"/>
                <w:szCs w:val="20"/>
                <w:lang w:eastAsia="en-AU"/>
              </w:rPr>
              <w:t xml:space="preserve"> </w:t>
            </w:r>
            <w:r w:rsidR="00515493">
              <w:rPr>
                <w:rFonts w:cs="Arial"/>
                <w:sz w:val="20"/>
                <w:szCs w:val="20"/>
                <w:lang w:eastAsia="en-AU"/>
              </w:rPr>
              <w:t>and</w:t>
            </w:r>
            <w:r>
              <w:rPr>
                <w:rFonts w:cs="Arial"/>
                <w:sz w:val="20"/>
                <w:szCs w:val="20"/>
                <w:lang w:eastAsia="en-AU"/>
              </w:rPr>
              <w:t xml:space="preserve"> internal </w:t>
            </w:r>
            <w:r w:rsidR="00515493">
              <w:rPr>
                <w:rFonts w:cs="Arial"/>
                <w:sz w:val="20"/>
                <w:szCs w:val="20"/>
                <w:lang w:eastAsia="en-AU"/>
              </w:rPr>
              <w:t>walkways and open spaces</w:t>
            </w:r>
            <w:r>
              <w:rPr>
                <w:rFonts w:cs="Arial"/>
                <w:sz w:val="20"/>
                <w:szCs w:val="20"/>
                <w:lang w:eastAsia="en-AU"/>
              </w:rPr>
              <w:t xml:space="preserve">. </w:t>
            </w:r>
          </w:p>
          <w:p w14:paraId="078AFEBF" w14:textId="77777777" w:rsidR="00154B4D" w:rsidRDefault="00154B4D" w:rsidP="00154B4D">
            <w:pPr>
              <w:spacing w:before="20" w:after="20"/>
              <w:jc w:val="both"/>
              <w:rPr>
                <w:rFonts w:cs="Arial"/>
                <w:sz w:val="20"/>
                <w:szCs w:val="20"/>
                <w:lang w:eastAsia="en-AU"/>
              </w:rPr>
            </w:pPr>
          </w:p>
          <w:p w14:paraId="19D7F9FE" w14:textId="2DFA7957" w:rsidR="00154B4D" w:rsidRDefault="0091180C" w:rsidP="00154B4D">
            <w:pPr>
              <w:spacing w:before="20" w:after="20"/>
              <w:jc w:val="both"/>
              <w:rPr>
                <w:rFonts w:cs="Arial"/>
                <w:sz w:val="20"/>
                <w:szCs w:val="20"/>
                <w:lang w:eastAsia="en-AU"/>
              </w:rPr>
            </w:pPr>
            <w:r>
              <w:rPr>
                <w:rFonts w:cs="Arial"/>
                <w:sz w:val="20"/>
                <w:szCs w:val="20"/>
                <w:lang w:eastAsia="en-AU"/>
              </w:rPr>
              <w:t xml:space="preserve">There are no obvious areas for concealment around the perimeter of the </w:t>
            </w:r>
            <w:r w:rsidR="006B3C56">
              <w:rPr>
                <w:rFonts w:cs="Arial"/>
                <w:sz w:val="20"/>
                <w:szCs w:val="20"/>
                <w:lang w:eastAsia="en-AU"/>
              </w:rPr>
              <w:t>site</w:t>
            </w:r>
            <w:r>
              <w:rPr>
                <w:rFonts w:cs="Arial"/>
                <w:sz w:val="20"/>
                <w:szCs w:val="20"/>
                <w:lang w:eastAsia="en-AU"/>
              </w:rPr>
              <w:t xml:space="preserve">. </w:t>
            </w:r>
          </w:p>
          <w:p w14:paraId="15A2F132" w14:textId="77777777" w:rsidR="006B3C56" w:rsidRDefault="006B3C56" w:rsidP="00154B4D">
            <w:pPr>
              <w:spacing w:before="20" w:after="20"/>
              <w:jc w:val="both"/>
              <w:rPr>
                <w:rFonts w:cs="Arial"/>
                <w:sz w:val="20"/>
                <w:szCs w:val="20"/>
                <w:lang w:eastAsia="en-AU"/>
              </w:rPr>
            </w:pPr>
          </w:p>
          <w:p w14:paraId="700F4813" w14:textId="77777777" w:rsidR="0091180C" w:rsidRDefault="0091180C" w:rsidP="00154B4D">
            <w:pPr>
              <w:spacing w:before="20" w:after="20"/>
              <w:jc w:val="both"/>
              <w:rPr>
                <w:rFonts w:cs="Arial"/>
                <w:sz w:val="20"/>
                <w:szCs w:val="20"/>
                <w:lang w:eastAsia="en-AU"/>
              </w:rPr>
            </w:pPr>
          </w:p>
          <w:p w14:paraId="3129592F" w14:textId="77777777" w:rsidR="00154B4D" w:rsidRDefault="0091180C" w:rsidP="00154B4D">
            <w:pPr>
              <w:spacing w:before="20" w:after="20"/>
              <w:jc w:val="both"/>
              <w:rPr>
                <w:rFonts w:cs="Arial"/>
                <w:sz w:val="20"/>
                <w:szCs w:val="20"/>
                <w:lang w:eastAsia="en-AU"/>
              </w:rPr>
            </w:pPr>
            <w:r>
              <w:rPr>
                <w:rFonts w:cs="Arial"/>
                <w:sz w:val="20"/>
                <w:szCs w:val="20"/>
                <w:lang w:eastAsia="en-AU"/>
              </w:rPr>
              <w:t>C</w:t>
            </w:r>
            <w:r w:rsidR="00154B4D">
              <w:rPr>
                <w:rFonts w:cs="Arial"/>
                <w:sz w:val="20"/>
                <w:szCs w:val="20"/>
                <w:lang w:eastAsia="en-AU"/>
              </w:rPr>
              <w:t xml:space="preserve">onditions </w:t>
            </w:r>
            <w:r>
              <w:rPr>
                <w:rFonts w:cs="Arial"/>
                <w:sz w:val="20"/>
                <w:szCs w:val="20"/>
                <w:lang w:eastAsia="en-AU"/>
              </w:rPr>
              <w:t>are</w:t>
            </w:r>
            <w:r w:rsidR="00154B4D">
              <w:rPr>
                <w:rFonts w:cs="Arial"/>
                <w:sz w:val="20"/>
                <w:szCs w:val="20"/>
                <w:lang w:eastAsia="en-AU"/>
              </w:rPr>
              <w:t xml:space="preserve"> recommended for lighting</w:t>
            </w:r>
            <w:r>
              <w:rPr>
                <w:rFonts w:cs="Arial"/>
                <w:sz w:val="20"/>
                <w:szCs w:val="20"/>
                <w:lang w:eastAsia="en-AU"/>
              </w:rPr>
              <w:t xml:space="preserve">, </w:t>
            </w:r>
            <w:r w:rsidR="00154B4D">
              <w:rPr>
                <w:rFonts w:cs="Arial"/>
                <w:sz w:val="20"/>
                <w:szCs w:val="20"/>
                <w:lang w:eastAsia="en-AU"/>
              </w:rPr>
              <w:t>CCTV cameras</w:t>
            </w:r>
            <w:r>
              <w:rPr>
                <w:rFonts w:cs="Arial"/>
                <w:sz w:val="20"/>
                <w:szCs w:val="20"/>
                <w:lang w:eastAsia="en-AU"/>
              </w:rPr>
              <w:t xml:space="preserve"> </w:t>
            </w:r>
            <w:r w:rsidR="00154B4D">
              <w:rPr>
                <w:rFonts w:cs="Arial"/>
                <w:sz w:val="20"/>
                <w:szCs w:val="20"/>
                <w:lang w:eastAsia="en-AU"/>
              </w:rPr>
              <w:t>and graffiti management.</w:t>
            </w:r>
          </w:p>
          <w:p w14:paraId="6931BCEC" w14:textId="77777777" w:rsidR="006B3C56" w:rsidRDefault="006B3C56" w:rsidP="00154B4D">
            <w:pPr>
              <w:spacing w:before="20" w:after="20"/>
              <w:jc w:val="both"/>
              <w:rPr>
                <w:rFonts w:cs="Arial"/>
                <w:sz w:val="20"/>
                <w:szCs w:val="20"/>
                <w:lang w:eastAsia="en-AU"/>
              </w:rPr>
            </w:pPr>
          </w:p>
          <w:p w14:paraId="34D7871F" w14:textId="323284E3" w:rsidR="006B3C56" w:rsidRDefault="006B3C56" w:rsidP="00154B4D">
            <w:pPr>
              <w:spacing w:before="20" w:after="20"/>
              <w:jc w:val="both"/>
              <w:rPr>
                <w:rFonts w:cs="Arial"/>
                <w:sz w:val="20"/>
                <w:szCs w:val="20"/>
                <w:lang w:eastAsia="en-AU"/>
              </w:rPr>
            </w:pPr>
            <w:r>
              <w:rPr>
                <w:rFonts w:cs="Arial"/>
                <w:sz w:val="20"/>
                <w:szCs w:val="20"/>
                <w:lang w:eastAsia="en-AU"/>
              </w:rPr>
              <w:t>The development has been designed in accordance with CPTED principles, as per the following:</w:t>
            </w:r>
          </w:p>
          <w:p w14:paraId="2CFBF6F3" w14:textId="77777777" w:rsidR="006B3C56" w:rsidRDefault="006B3C56" w:rsidP="00154B4D">
            <w:pPr>
              <w:spacing w:before="20" w:after="20"/>
              <w:jc w:val="both"/>
              <w:rPr>
                <w:rFonts w:cs="Arial"/>
                <w:sz w:val="20"/>
                <w:szCs w:val="20"/>
                <w:lang w:eastAsia="en-AU"/>
              </w:rPr>
            </w:pPr>
          </w:p>
          <w:p w14:paraId="17C9EBD9" w14:textId="4117AA7E" w:rsidR="006B3C56" w:rsidRDefault="006B3C56" w:rsidP="006B3C56">
            <w:pPr>
              <w:pStyle w:val="ListParagraph"/>
              <w:numPr>
                <w:ilvl w:val="0"/>
                <w:numId w:val="45"/>
              </w:numPr>
              <w:spacing w:before="20" w:after="20"/>
              <w:ind w:left="319" w:hanging="319"/>
              <w:jc w:val="both"/>
              <w:rPr>
                <w:rFonts w:cs="Arial"/>
                <w:sz w:val="20"/>
                <w:szCs w:val="20"/>
                <w:lang w:eastAsia="en-AU"/>
              </w:rPr>
            </w:pPr>
            <w:r>
              <w:rPr>
                <w:rFonts w:cs="Arial"/>
                <w:sz w:val="20"/>
                <w:szCs w:val="20"/>
                <w:lang w:eastAsia="en-AU"/>
              </w:rPr>
              <w:t xml:space="preserve">Surveillance – the </w:t>
            </w:r>
            <w:r w:rsidR="00763933">
              <w:rPr>
                <w:rFonts w:cs="Arial"/>
                <w:sz w:val="20"/>
                <w:szCs w:val="20"/>
                <w:lang w:eastAsia="en-AU"/>
              </w:rPr>
              <w:t>shop</w:t>
            </w:r>
            <w:r w:rsidR="008B0CA9">
              <w:rPr>
                <w:rFonts w:cs="Arial"/>
                <w:sz w:val="20"/>
                <w:szCs w:val="20"/>
                <w:lang w:eastAsia="en-AU"/>
              </w:rPr>
              <w:t xml:space="preserve">fronts are predominately glazed </w:t>
            </w:r>
            <w:r w:rsidR="00763933">
              <w:rPr>
                <w:rFonts w:cs="Arial"/>
                <w:sz w:val="20"/>
                <w:szCs w:val="20"/>
                <w:lang w:eastAsia="en-AU"/>
              </w:rPr>
              <w:t xml:space="preserve">and </w:t>
            </w:r>
            <w:r w:rsidR="008B0CA9">
              <w:rPr>
                <w:rFonts w:cs="Arial"/>
                <w:sz w:val="20"/>
                <w:szCs w:val="20"/>
                <w:lang w:eastAsia="en-AU"/>
              </w:rPr>
              <w:t xml:space="preserve">the </w:t>
            </w:r>
            <w:r>
              <w:rPr>
                <w:rFonts w:cs="Arial"/>
                <w:sz w:val="20"/>
                <w:szCs w:val="20"/>
                <w:lang w:eastAsia="en-AU"/>
              </w:rPr>
              <w:t xml:space="preserve">apartment living rooms and </w:t>
            </w:r>
            <w:r w:rsidR="00763933">
              <w:rPr>
                <w:rFonts w:cs="Arial"/>
                <w:sz w:val="20"/>
                <w:szCs w:val="20"/>
                <w:lang w:eastAsia="en-AU"/>
              </w:rPr>
              <w:t xml:space="preserve">POS </w:t>
            </w:r>
            <w:r>
              <w:rPr>
                <w:rFonts w:cs="Arial"/>
                <w:sz w:val="20"/>
                <w:szCs w:val="20"/>
                <w:lang w:eastAsia="en-AU"/>
              </w:rPr>
              <w:t xml:space="preserve">balconies/terraces are oriented towards the public domain, </w:t>
            </w:r>
            <w:proofErr w:type="gramStart"/>
            <w:r>
              <w:rPr>
                <w:rFonts w:cs="Arial"/>
                <w:sz w:val="20"/>
                <w:szCs w:val="20"/>
                <w:lang w:eastAsia="en-AU"/>
              </w:rPr>
              <w:t>walkways</w:t>
            </w:r>
            <w:proofErr w:type="gramEnd"/>
            <w:r>
              <w:rPr>
                <w:rFonts w:cs="Arial"/>
                <w:sz w:val="20"/>
                <w:szCs w:val="20"/>
                <w:lang w:eastAsia="en-AU"/>
              </w:rPr>
              <w:t xml:space="preserve"> and the internal activity spaces.</w:t>
            </w:r>
            <w:r w:rsidR="00763933">
              <w:rPr>
                <w:rFonts w:cs="Arial"/>
                <w:sz w:val="20"/>
                <w:szCs w:val="20"/>
                <w:lang w:eastAsia="en-AU"/>
              </w:rPr>
              <w:t xml:space="preserve"> The landscaped planters have been designed to enable clear lines of sight.</w:t>
            </w:r>
            <w:r w:rsidR="008B0CA9">
              <w:rPr>
                <w:rFonts w:cs="Arial"/>
                <w:sz w:val="20"/>
                <w:szCs w:val="20"/>
                <w:lang w:eastAsia="en-AU"/>
              </w:rPr>
              <w:t xml:space="preserve"> Footpaths are wide enough to enable people to maintain visibility.</w:t>
            </w:r>
          </w:p>
          <w:p w14:paraId="1BC2ED03" w14:textId="77777777" w:rsidR="00763933" w:rsidRDefault="00763933" w:rsidP="00763933">
            <w:pPr>
              <w:pStyle w:val="ListParagraph"/>
              <w:spacing w:before="20" w:after="20"/>
              <w:ind w:left="319"/>
              <w:jc w:val="both"/>
              <w:rPr>
                <w:rFonts w:cs="Arial"/>
                <w:sz w:val="20"/>
                <w:szCs w:val="20"/>
                <w:lang w:eastAsia="en-AU"/>
              </w:rPr>
            </w:pPr>
          </w:p>
          <w:p w14:paraId="2C1E36F2" w14:textId="1DEC9D9F" w:rsidR="006B3C56" w:rsidRDefault="00763933" w:rsidP="006B3C56">
            <w:pPr>
              <w:pStyle w:val="ListParagraph"/>
              <w:numPr>
                <w:ilvl w:val="0"/>
                <w:numId w:val="45"/>
              </w:numPr>
              <w:spacing w:before="20" w:after="20"/>
              <w:ind w:left="319" w:hanging="319"/>
              <w:jc w:val="both"/>
              <w:rPr>
                <w:rFonts w:cs="Arial"/>
                <w:sz w:val="20"/>
                <w:szCs w:val="20"/>
                <w:lang w:eastAsia="en-AU"/>
              </w:rPr>
            </w:pPr>
            <w:r>
              <w:rPr>
                <w:rFonts w:cs="Arial"/>
                <w:sz w:val="20"/>
                <w:szCs w:val="20"/>
                <w:lang w:eastAsia="en-AU"/>
              </w:rPr>
              <w:t xml:space="preserve">Access control – the public/private spaces are clearly delineated by level differences, landscaped </w:t>
            </w:r>
            <w:proofErr w:type="gramStart"/>
            <w:r>
              <w:rPr>
                <w:rFonts w:cs="Arial"/>
                <w:sz w:val="20"/>
                <w:szCs w:val="20"/>
                <w:lang w:eastAsia="en-AU"/>
              </w:rPr>
              <w:t>planters</w:t>
            </w:r>
            <w:proofErr w:type="gramEnd"/>
            <w:r>
              <w:rPr>
                <w:rFonts w:cs="Arial"/>
                <w:sz w:val="20"/>
                <w:szCs w:val="20"/>
                <w:lang w:eastAsia="en-AU"/>
              </w:rPr>
              <w:t xml:space="preserve"> or courtyard fencing. The </w:t>
            </w:r>
            <w:proofErr w:type="gramStart"/>
            <w:r>
              <w:rPr>
                <w:rFonts w:cs="Arial"/>
                <w:sz w:val="20"/>
                <w:szCs w:val="20"/>
                <w:lang w:eastAsia="en-AU"/>
              </w:rPr>
              <w:t>child care</w:t>
            </w:r>
            <w:proofErr w:type="gramEnd"/>
            <w:r>
              <w:rPr>
                <w:rFonts w:cs="Arial"/>
                <w:sz w:val="20"/>
                <w:szCs w:val="20"/>
                <w:lang w:eastAsia="en-AU"/>
              </w:rPr>
              <w:t xml:space="preserve"> </w:t>
            </w:r>
            <w:proofErr w:type="spellStart"/>
            <w:r>
              <w:rPr>
                <w:rFonts w:cs="Arial"/>
                <w:sz w:val="20"/>
                <w:szCs w:val="20"/>
                <w:lang w:eastAsia="en-AU"/>
              </w:rPr>
              <w:t>centre</w:t>
            </w:r>
            <w:proofErr w:type="spellEnd"/>
            <w:r>
              <w:rPr>
                <w:rFonts w:cs="Arial"/>
                <w:sz w:val="20"/>
                <w:szCs w:val="20"/>
                <w:lang w:eastAsia="en-AU"/>
              </w:rPr>
              <w:t xml:space="preserve"> and building and communal rooftop gardens will be heavily access controlled.</w:t>
            </w:r>
          </w:p>
          <w:p w14:paraId="1E2EB397" w14:textId="77777777" w:rsidR="00763933" w:rsidRPr="00763933" w:rsidRDefault="00763933" w:rsidP="00763933">
            <w:pPr>
              <w:pStyle w:val="ListParagraph"/>
              <w:rPr>
                <w:rFonts w:cs="Arial"/>
                <w:sz w:val="20"/>
                <w:szCs w:val="20"/>
                <w:lang w:eastAsia="en-AU"/>
              </w:rPr>
            </w:pPr>
          </w:p>
          <w:p w14:paraId="1C70B767" w14:textId="77777777" w:rsidR="00763933" w:rsidRDefault="00763933" w:rsidP="006B3C56">
            <w:pPr>
              <w:pStyle w:val="ListParagraph"/>
              <w:numPr>
                <w:ilvl w:val="0"/>
                <w:numId w:val="45"/>
              </w:numPr>
              <w:spacing w:before="20" w:after="20"/>
              <w:ind w:left="319" w:hanging="319"/>
              <w:jc w:val="both"/>
              <w:rPr>
                <w:rFonts w:cs="Arial"/>
                <w:sz w:val="20"/>
                <w:szCs w:val="20"/>
                <w:lang w:eastAsia="en-AU"/>
              </w:rPr>
            </w:pPr>
            <w:r>
              <w:rPr>
                <w:rFonts w:cs="Arial"/>
                <w:sz w:val="20"/>
                <w:szCs w:val="20"/>
                <w:lang w:eastAsia="en-AU"/>
              </w:rPr>
              <w:t>Territorial re-enforcement – the car park layout has been refined to cluster similar uses together and be clearly legible.</w:t>
            </w:r>
          </w:p>
          <w:p w14:paraId="2B38B220" w14:textId="77777777" w:rsidR="00763933" w:rsidRPr="00763933" w:rsidRDefault="00763933" w:rsidP="00763933">
            <w:pPr>
              <w:pStyle w:val="ListParagraph"/>
              <w:rPr>
                <w:rFonts w:cs="Arial"/>
                <w:sz w:val="20"/>
                <w:szCs w:val="20"/>
                <w:lang w:eastAsia="en-AU"/>
              </w:rPr>
            </w:pPr>
          </w:p>
          <w:p w14:paraId="59DB0C71" w14:textId="309051C4" w:rsidR="00763933" w:rsidRPr="006B3C56" w:rsidRDefault="00763933" w:rsidP="006B3C56">
            <w:pPr>
              <w:pStyle w:val="ListParagraph"/>
              <w:numPr>
                <w:ilvl w:val="0"/>
                <w:numId w:val="45"/>
              </w:numPr>
              <w:spacing w:before="20" w:after="20"/>
              <w:ind w:left="319" w:hanging="319"/>
              <w:jc w:val="both"/>
              <w:rPr>
                <w:rFonts w:cs="Arial"/>
                <w:sz w:val="20"/>
                <w:szCs w:val="20"/>
                <w:lang w:eastAsia="en-AU"/>
              </w:rPr>
            </w:pPr>
            <w:r>
              <w:rPr>
                <w:rFonts w:cs="Arial"/>
                <w:sz w:val="20"/>
                <w:szCs w:val="20"/>
                <w:lang w:eastAsia="en-AU"/>
              </w:rPr>
              <w:t xml:space="preserve">Space/activity management – the shared communal and public open spaces will be under the care of </w:t>
            </w:r>
            <w:r>
              <w:rPr>
                <w:rFonts w:cs="Arial"/>
                <w:sz w:val="20"/>
                <w:szCs w:val="20"/>
                <w:lang w:eastAsia="en-AU"/>
              </w:rPr>
              <w:lastRenderedPageBreak/>
              <w:t>Strata or building managers who can prevent or respond to graffiti or vandalism promptly.</w:t>
            </w:r>
          </w:p>
        </w:tc>
        <w:tc>
          <w:tcPr>
            <w:tcW w:w="1418" w:type="dxa"/>
            <w:tcBorders>
              <w:top w:val="single" w:sz="4" w:space="0" w:color="auto"/>
              <w:left w:val="single" w:sz="4" w:space="0" w:color="auto"/>
              <w:bottom w:val="single" w:sz="4" w:space="0" w:color="auto"/>
              <w:right w:val="single" w:sz="4" w:space="0" w:color="auto"/>
            </w:tcBorders>
          </w:tcPr>
          <w:p w14:paraId="0B82AE4C" w14:textId="77777777" w:rsidR="00154B4D" w:rsidRDefault="00154B4D" w:rsidP="00154B4D">
            <w:pPr>
              <w:spacing w:before="20" w:after="20"/>
              <w:jc w:val="center"/>
              <w:rPr>
                <w:rFonts w:cs="Arial"/>
                <w:bCs/>
                <w:sz w:val="20"/>
                <w:szCs w:val="20"/>
                <w:lang w:eastAsia="en-AU"/>
              </w:rPr>
            </w:pPr>
            <w:r>
              <w:rPr>
                <w:rFonts w:cs="Arial"/>
                <w:bCs/>
                <w:sz w:val="20"/>
                <w:szCs w:val="20"/>
                <w:lang w:eastAsia="en-AU"/>
              </w:rPr>
              <w:lastRenderedPageBreak/>
              <w:t>Yes</w:t>
            </w:r>
          </w:p>
          <w:p w14:paraId="5E5EDEBD" w14:textId="77777777" w:rsidR="00154B4D" w:rsidRDefault="00154B4D" w:rsidP="00154B4D">
            <w:pPr>
              <w:spacing w:before="20" w:after="20"/>
              <w:jc w:val="center"/>
              <w:rPr>
                <w:rFonts w:cs="Arial"/>
                <w:bCs/>
                <w:sz w:val="20"/>
                <w:szCs w:val="20"/>
                <w:lang w:eastAsia="en-AU"/>
              </w:rPr>
            </w:pPr>
          </w:p>
          <w:p w14:paraId="5AA8E28A" w14:textId="77777777" w:rsidR="00154B4D" w:rsidRDefault="00154B4D" w:rsidP="00154B4D">
            <w:pPr>
              <w:spacing w:before="20" w:after="20"/>
              <w:jc w:val="center"/>
              <w:rPr>
                <w:rFonts w:cs="Arial"/>
                <w:bCs/>
                <w:sz w:val="20"/>
                <w:szCs w:val="20"/>
                <w:lang w:eastAsia="en-AU"/>
              </w:rPr>
            </w:pPr>
          </w:p>
          <w:p w14:paraId="2A6779C9" w14:textId="77777777" w:rsidR="00154B4D" w:rsidRDefault="00154B4D" w:rsidP="00154B4D">
            <w:pPr>
              <w:spacing w:before="20" w:after="20"/>
              <w:jc w:val="center"/>
              <w:rPr>
                <w:rFonts w:cs="Arial"/>
                <w:bCs/>
                <w:sz w:val="20"/>
                <w:szCs w:val="20"/>
                <w:lang w:eastAsia="en-AU"/>
              </w:rPr>
            </w:pPr>
          </w:p>
          <w:p w14:paraId="46E82D5A" w14:textId="070D75A9" w:rsidR="00154B4D" w:rsidRDefault="00154B4D" w:rsidP="00154B4D">
            <w:pPr>
              <w:spacing w:before="20" w:after="20"/>
              <w:jc w:val="center"/>
              <w:rPr>
                <w:rFonts w:cs="Arial"/>
                <w:bCs/>
                <w:sz w:val="20"/>
                <w:szCs w:val="20"/>
                <w:lang w:eastAsia="en-AU"/>
              </w:rPr>
            </w:pPr>
            <w:r>
              <w:rPr>
                <w:rFonts w:cs="Arial"/>
                <w:bCs/>
                <w:sz w:val="20"/>
                <w:szCs w:val="20"/>
                <w:lang w:eastAsia="en-AU"/>
              </w:rPr>
              <w:t>Yes</w:t>
            </w:r>
          </w:p>
          <w:p w14:paraId="07ACCD68" w14:textId="77777777" w:rsidR="00154B4D" w:rsidRDefault="00154B4D" w:rsidP="00154B4D">
            <w:pPr>
              <w:spacing w:before="20" w:after="20"/>
              <w:jc w:val="center"/>
              <w:rPr>
                <w:rFonts w:cs="Arial"/>
                <w:bCs/>
                <w:sz w:val="20"/>
                <w:szCs w:val="20"/>
                <w:lang w:eastAsia="en-AU"/>
              </w:rPr>
            </w:pPr>
          </w:p>
          <w:p w14:paraId="3569E1F1" w14:textId="77777777" w:rsidR="00154B4D" w:rsidRDefault="00154B4D" w:rsidP="00154B4D">
            <w:pPr>
              <w:spacing w:before="20" w:after="20"/>
              <w:jc w:val="center"/>
              <w:rPr>
                <w:rFonts w:cs="Arial"/>
                <w:bCs/>
                <w:sz w:val="20"/>
                <w:szCs w:val="20"/>
                <w:lang w:eastAsia="en-AU"/>
              </w:rPr>
            </w:pPr>
          </w:p>
          <w:p w14:paraId="3883CC62" w14:textId="77777777" w:rsidR="00154B4D" w:rsidRDefault="00154B4D" w:rsidP="00154B4D">
            <w:pPr>
              <w:spacing w:before="20" w:after="20"/>
              <w:jc w:val="center"/>
              <w:rPr>
                <w:rFonts w:cs="Arial"/>
                <w:bCs/>
                <w:sz w:val="20"/>
                <w:szCs w:val="20"/>
                <w:lang w:eastAsia="en-AU"/>
              </w:rPr>
            </w:pPr>
          </w:p>
          <w:p w14:paraId="57F129FC" w14:textId="77777777" w:rsidR="00154B4D" w:rsidRDefault="00154B4D" w:rsidP="00154B4D">
            <w:pPr>
              <w:spacing w:before="20" w:after="20"/>
              <w:jc w:val="center"/>
              <w:rPr>
                <w:rFonts w:cs="Arial"/>
                <w:bCs/>
                <w:sz w:val="20"/>
                <w:szCs w:val="20"/>
                <w:lang w:eastAsia="en-AU"/>
              </w:rPr>
            </w:pPr>
            <w:r>
              <w:rPr>
                <w:rFonts w:cs="Arial"/>
                <w:bCs/>
                <w:sz w:val="20"/>
                <w:szCs w:val="20"/>
                <w:lang w:eastAsia="en-AU"/>
              </w:rPr>
              <w:t>Yes</w:t>
            </w:r>
          </w:p>
          <w:p w14:paraId="756531C5" w14:textId="77777777" w:rsidR="0091180C" w:rsidRDefault="0091180C" w:rsidP="00154B4D">
            <w:pPr>
              <w:spacing w:before="20" w:after="20"/>
              <w:jc w:val="center"/>
              <w:rPr>
                <w:rFonts w:cs="Arial"/>
                <w:bCs/>
                <w:sz w:val="20"/>
                <w:szCs w:val="20"/>
                <w:lang w:eastAsia="en-AU"/>
              </w:rPr>
            </w:pPr>
          </w:p>
          <w:p w14:paraId="399F2574" w14:textId="77777777" w:rsidR="0091180C" w:rsidRDefault="0091180C" w:rsidP="00154B4D">
            <w:pPr>
              <w:spacing w:before="20" w:after="20"/>
              <w:jc w:val="center"/>
              <w:rPr>
                <w:rFonts w:cs="Arial"/>
                <w:bCs/>
                <w:sz w:val="20"/>
                <w:szCs w:val="20"/>
                <w:lang w:eastAsia="en-AU"/>
              </w:rPr>
            </w:pPr>
          </w:p>
          <w:p w14:paraId="398F1EC7" w14:textId="1B4DA029" w:rsidR="00154B4D" w:rsidRDefault="0091180C" w:rsidP="00154B4D">
            <w:pPr>
              <w:spacing w:before="20" w:after="20"/>
              <w:jc w:val="center"/>
              <w:rPr>
                <w:rFonts w:cs="Arial"/>
                <w:bCs/>
                <w:sz w:val="20"/>
                <w:szCs w:val="20"/>
                <w:lang w:eastAsia="en-AU"/>
              </w:rPr>
            </w:pPr>
            <w:r>
              <w:rPr>
                <w:rFonts w:cs="Arial"/>
                <w:bCs/>
                <w:sz w:val="20"/>
                <w:szCs w:val="20"/>
                <w:lang w:eastAsia="en-AU"/>
              </w:rPr>
              <w:t>Yes</w:t>
            </w:r>
          </w:p>
          <w:p w14:paraId="43792FD4" w14:textId="6866E8BE" w:rsidR="00154B4D" w:rsidRPr="00DE7312" w:rsidRDefault="00154B4D" w:rsidP="00154B4D">
            <w:pPr>
              <w:spacing w:before="20" w:after="20"/>
              <w:jc w:val="center"/>
              <w:rPr>
                <w:rFonts w:cs="Arial"/>
                <w:bCs/>
                <w:sz w:val="20"/>
                <w:szCs w:val="20"/>
                <w:lang w:eastAsia="en-AU"/>
              </w:rPr>
            </w:pPr>
          </w:p>
        </w:tc>
      </w:tr>
      <w:tr w:rsidR="00154B4D" w:rsidRPr="00C57030" w14:paraId="0CE4B46D" w14:textId="77777777" w:rsidTr="00DC680B">
        <w:trPr>
          <w:trHeight w:val="214"/>
        </w:trPr>
        <w:tc>
          <w:tcPr>
            <w:tcW w:w="9669" w:type="dxa"/>
            <w:gridSpan w:val="3"/>
            <w:tcBorders>
              <w:right w:val="single" w:sz="4" w:space="0" w:color="auto"/>
            </w:tcBorders>
            <w:shd w:val="clear" w:color="auto" w:fill="BFBFBF" w:themeFill="background1" w:themeFillShade="BF"/>
          </w:tcPr>
          <w:p w14:paraId="2A4DFCB7" w14:textId="75A8B3CE" w:rsidR="00154B4D" w:rsidRPr="00FD578A" w:rsidRDefault="00154B4D" w:rsidP="00154B4D">
            <w:pPr>
              <w:spacing w:before="20" w:after="20"/>
              <w:jc w:val="center"/>
              <w:rPr>
                <w:rFonts w:cs="Arial"/>
                <w:b/>
                <w:sz w:val="20"/>
                <w:szCs w:val="20"/>
                <w:lang w:eastAsia="en-AU"/>
              </w:rPr>
            </w:pPr>
            <w:r w:rsidRPr="00FD578A">
              <w:rPr>
                <w:rFonts w:cs="Arial"/>
                <w:b/>
                <w:sz w:val="20"/>
                <w:szCs w:val="20"/>
                <w:lang w:eastAsia="en-AU"/>
              </w:rPr>
              <w:t>Part B</w:t>
            </w:r>
            <w:r w:rsidR="00763933">
              <w:rPr>
                <w:rFonts w:cs="Arial"/>
                <w:b/>
                <w:sz w:val="20"/>
                <w:szCs w:val="20"/>
                <w:lang w:eastAsia="en-AU"/>
              </w:rPr>
              <w:t>1</w:t>
            </w:r>
            <w:r w:rsidRPr="00FD578A">
              <w:rPr>
                <w:rFonts w:cs="Arial"/>
                <w:b/>
                <w:sz w:val="20"/>
                <w:szCs w:val="20"/>
                <w:lang w:eastAsia="en-AU"/>
              </w:rPr>
              <w:t xml:space="preserve"> – Controls for the </w:t>
            </w:r>
            <w:r w:rsidR="0091180C">
              <w:rPr>
                <w:rFonts w:cs="Arial"/>
                <w:b/>
                <w:sz w:val="20"/>
                <w:szCs w:val="20"/>
                <w:lang w:eastAsia="en-AU"/>
              </w:rPr>
              <w:t>Entertainment Precinct</w:t>
            </w:r>
          </w:p>
        </w:tc>
      </w:tr>
      <w:tr w:rsidR="00154B4D" w:rsidRPr="00C57030" w14:paraId="31AD53A8" w14:textId="77777777" w:rsidTr="00DC680B">
        <w:trPr>
          <w:trHeight w:val="214"/>
        </w:trPr>
        <w:tc>
          <w:tcPr>
            <w:tcW w:w="3007" w:type="dxa"/>
            <w:shd w:val="clear" w:color="auto" w:fill="BFBFBF" w:themeFill="background1" w:themeFillShade="BF"/>
          </w:tcPr>
          <w:p w14:paraId="5B6A24DD" w14:textId="77777777" w:rsidR="00154B4D" w:rsidRPr="00DE7312" w:rsidRDefault="00154B4D" w:rsidP="00154B4D">
            <w:pPr>
              <w:spacing w:before="20" w:after="20"/>
              <w:jc w:val="both"/>
              <w:rPr>
                <w:rFonts w:cs="Arial"/>
                <w:b/>
                <w:bCs/>
                <w:sz w:val="20"/>
                <w:szCs w:val="20"/>
                <w:lang w:eastAsia="en-AU"/>
              </w:rPr>
            </w:pPr>
            <w:r w:rsidRPr="00DE7312">
              <w:rPr>
                <w:rFonts w:cs="Arial"/>
                <w:b/>
                <w:bCs/>
                <w:sz w:val="20"/>
                <w:szCs w:val="20"/>
                <w:lang w:eastAsia="en-AU"/>
              </w:rPr>
              <w:t>Control</w:t>
            </w:r>
          </w:p>
        </w:tc>
        <w:tc>
          <w:tcPr>
            <w:tcW w:w="5244" w:type="dxa"/>
            <w:shd w:val="clear" w:color="auto" w:fill="BFBFBF" w:themeFill="background1" w:themeFillShade="BF"/>
          </w:tcPr>
          <w:p w14:paraId="121527C7" w14:textId="77777777" w:rsidR="00154B4D" w:rsidRPr="00DE7312" w:rsidRDefault="00154B4D" w:rsidP="00154B4D">
            <w:pPr>
              <w:spacing w:before="20" w:after="20"/>
              <w:jc w:val="both"/>
              <w:rPr>
                <w:rFonts w:cs="Arial"/>
                <w:b/>
                <w:bCs/>
                <w:sz w:val="20"/>
                <w:szCs w:val="20"/>
                <w:lang w:eastAsia="en-AU"/>
              </w:rPr>
            </w:pPr>
            <w:r w:rsidRPr="00DE7312">
              <w:rPr>
                <w:rFonts w:cs="Arial"/>
                <w:b/>
                <w:bCs/>
                <w:sz w:val="20"/>
                <w:szCs w:val="20"/>
                <w:lang w:eastAsia="en-AU"/>
              </w:rPr>
              <w:t>Assessment</w:t>
            </w:r>
          </w:p>
        </w:tc>
        <w:tc>
          <w:tcPr>
            <w:tcW w:w="1418" w:type="dxa"/>
            <w:shd w:val="clear" w:color="auto" w:fill="BFBFBF" w:themeFill="background1" w:themeFillShade="BF"/>
          </w:tcPr>
          <w:p w14:paraId="50A3A993" w14:textId="77777777" w:rsidR="00154B4D" w:rsidRPr="00DE7312" w:rsidRDefault="00154B4D" w:rsidP="00154B4D">
            <w:pPr>
              <w:tabs>
                <w:tab w:val="left" w:pos="7263"/>
              </w:tabs>
              <w:spacing w:before="20" w:after="20"/>
              <w:ind w:right="-108"/>
              <w:jc w:val="center"/>
              <w:rPr>
                <w:rFonts w:cs="Arial"/>
                <w:b/>
                <w:bCs/>
                <w:sz w:val="20"/>
                <w:szCs w:val="20"/>
                <w:lang w:eastAsia="en-AU"/>
              </w:rPr>
            </w:pPr>
            <w:r w:rsidRPr="00DE7312">
              <w:rPr>
                <w:rFonts w:cs="Arial"/>
                <w:b/>
                <w:bCs/>
                <w:sz w:val="20"/>
                <w:szCs w:val="20"/>
                <w:lang w:eastAsia="en-AU"/>
              </w:rPr>
              <w:t>Compliance</w:t>
            </w:r>
          </w:p>
        </w:tc>
      </w:tr>
      <w:tr w:rsidR="008B0CA9" w:rsidRPr="00C57030" w14:paraId="434DFE01" w14:textId="77777777" w:rsidTr="00DC680B">
        <w:trPr>
          <w:trHeight w:val="214"/>
        </w:trPr>
        <w:tc>
          <w:tcPr>
            <w:tcW w:w="3007" w:type="dxa"/>
            <w:shd w:val="clear" w:color="auto" w:fill="auto"/>
          </w:tcPr>
          <w:p w14:paraId="18464764" w14:textId="4A605F50" w:rsidR="008B0CA9" w:rsidRPr="008B0CA9" w:rsidRDefault="008B0CA9" w:rsidP="008B0CA9">
            <w:pPr>
              <w:jc w:val="both"/>
              <w:rPr>
                <w:rFonts w:cs="Arial"/>
                <w:b/>
                <w:bCs/>
                <w:sz w:val="20"/>
                <w:szCs w:val="20"/>
              </w:rPr>
            </w:pPr>
            <w:r w:rsidRPr="008B0CA9">
              <w:rPr>
                <w:rFonts w:cs="Arial"/>
                <w:b/>
                <w:bCs/>
                <w:sz w:val="20"/>
                <w:szCs w:val="20"/>
              </w:rPr>
              <w:t>2.2 – Vision and Development Controls</w:t>
            </w:r>
          </w:p>
          <w:p w14:paraId="7ACD0281" w14:textId="057601A9" w:rsidR="008B0CA9" w:rsidRPr="00524FEB" w:rsidRDefault="008B0CA9" w:rsidP="008B0CA9">
            <w:pPr>
              <w:jc w:val="both"/>
              <w:rPr>
                <w:rFonts w:cs="Arial"/>
                <w:sz w:val="20"/>
                <w:szCs w:val="20"/>
              </w:rPr>
            </w:pPr>
            <w:r w:rsidRPr="00524FEB">
              <w:rPr>
                <w:rFonts w:cs="Arial"/>
                <w:sz w:val="20"/>
                <w:szCs w:val="20"/>
              </w:rPr>
              <w:t xml:space="preserve">Development of the Entertainment Precinct is to respond to and demonstrate achievement of the design outcomes depicted in Figures </w:t>
            </w:r>
            <w:r w:rsidR="00CC1CAF">
              <w:rPr>
                <w:rFonts w:cs="Arial"/>
                <w:sz w:val="20"/>
                <w:szCs w:val="20"/>
              </w:rPr>
              <w:t>49 and 49.</w:t>
            </w:r>
          </w:p>
          <w:p w14:paraId="25E60E9E" w14:textId="77777777" w:rsidR="008B0CA9" w:rsidRPr="00524FEB" w:rsidRDefault="008B0CA9" w:rsidP="008B0CA9">
            <w:pPr>
              <w:jc w:val="both"/>
              <w:rPr>
                <w:rFonts w:cs="Arial"/>
                <w:sz w:val="20"/>
                <w:szCs w:val="20"/>
              </w:rPr>
            </w:pPr>
          </w:p>
          <w:p w14:paraId="05CB91B4" w14:textId="77777777" w:rsidR="008B0CA9" w:rsidRPr="00524FEB" w:rsidRDefault="008B0CA9" w:rsidP="008B0CA9">
            <w:pPr>
              <w:jc w:val="both"/>
              <w:rPr>
                <w:rFonts w:cs="Arial"/>
                <w:sz w:val="20"/>
                <w:szCs w:val="20"/>
              </w:rPr>
            </w:pPr>
            <w:r w:rsidRPr="00524FEB">
              <w:rPr>
                <w:rFonts w:cs="Arial"/>
                <w:sz w:val="20"/>
                <w:szCs w:val="20"/>
              </w:rPr>
              <w:t>Development shall be generally consistent with the following development outcomes:</w:t>
            </w:r>
          </w:p>
          <w:p w14:paraId="6DA152BF" w14:textId="77777777" w:rsidR="008B0CA9" w:rsidRPr="00524FEB" w:rsidRDefault="008B0CA9" w:rsidP="008B0CA9">
            <w:pPr>
              <w:jc w:val="both"/>
              <w:rPr>
                <w:rFonts w:cs="Arial"/>
                <w:sz w:val="20"/>
                <w:szCs w:val="20"/>
              </w:rPr>
            </w:pPr>
          </w:p>
          <w:p w14:paraId="60F0579B" w14:textId="77777777" w:rsidR="008B0CA9" w:rsidRPr="00494AF8" w:rsidRDefault="008B0CA9" w:rsidP="008B0CA9">
            <w:pPr>
              <w:jc w:val="both"/>
              <w:rPr>
                <w:rFonts w:cs="Arial"/>
                <w:b/>
                <w:bCs/>
                <w:sz w:val="20"/>
                <w:szCs w:val="20"/>
                <w:u w:val="single"/>
              </w:rPr>
            </w:pPr>
            <w:r w:rsidRPr="00494AF8">
              <w:rPr>
                <w:rFonts w:cs="Arial"/>
                <w:b/>
                <w:bCs/>
                <w:sz w:val="20"/>
                <w:szCs w:val="20"/>
                <w:u w:val="single"/>
              </w:rPr>
              <w:t>Layout</w:t>
            </w:r>
          </w:p>
          <w:p w14:paraId="4934898B" w14:textId="55F03FAF" w:rsidR="008B0CA9" w:rsidRPr="00C74393" w:rsidRDefault="008B0CA9" w:rsidP="008B0CA9">
            <w:pPr>
              <w:jc w:val="both"/>
              <w:rPr>
                <w:rFonts w:cs="Arial"/>
                <w:sz w:val="20"/>
                <w:szCs w:val="20"/>
              </w:rPr>
            </w:pPr>
            <w:r w:rsidRPr="00C74393">
              <w:rPr>
                <w:rFonts w:cs="Arial"/>
                <w:sz w:val="20"/>
                <w:szCs w:val="20"/>
              </w:rPr>
              <w:t xml:space="preserve">A central 20m wide north south axis is to be provided to the north of The Hermitage Way to protect and reinforce the view cone that broadens out down the valley towards the </w:t>
            </w:r>
            <w:proofErr w:type="spellStart"/>
            <w:r w:rsidRPr="00C74393">
              <w:rPr>
                <w:rFonts w:cs="Arial"/>
                <w:sz w:val="20"/>
                <w:szCs w:val="20"/>
              </w:rPr>
              <w:t>Gledswood</w:t>
            </w:r>
            <w:proofErr w:type="spellEnd"/>
            <w:r w:rsidRPr="00C74393">
              <w:rPr>
                <w:rFonts w:cs="Arial"/>
                <w:sz w:val="20"/>
                <w:szCs w:val="20"/>
              </w:rPr>
              <w:t xml:space="preserve"> Estate</w:t>
            </w:r>
            <w:r w:rsidR="00494AF8">
              <w:rPr>
                <w:rFonts w:cs="Arial"/>
                <w:sz w:val="20"/>
                <w:szCs w:val="20"/>
              </w:rPr>
              <w:t>.</w:t>
            </w:r>
          </w:p>
          <w:p w14:paraId="7F8D7CEC" w14:textId="77777777" w:rsidR="008B0CA9" w:rsidRPr="00524FEB" w:rsidRDefault="008B0CA9" w:rsidP="008B0CA9">
            <w:pPr>
              <w:pStyle w:val="ListParagraph"/>
              <w:ind w:left="318"/>
              <w:jc w:val="both"/>
              <w:rPr>
                <w:rFonts w:cs="Arial"/>
                <w:sz w:val="20"/>
                <w:szCs w:val="20"/>
              </w:rPr>
            </w:pPr>
          </w:p>
          <w:p w14:paraId="71FE6B5C" w14:textId="20E2D40D" w:rsidR="008B0CA9" w:rsidRPr="00C74393" w:rsidRDefault="008B0CA9" w:rsidP="008B0CA9">
            <w:pPr>
              <w:jc w:val="both"/>
              <w:rPr>
                <w:rFonts w:cs="Arial"/>
                <w:sz w:val="20"/>
                <w:szCs w:val="20"/>
              </w:rPr>
            </w:pPr>
            <w:r w:rsidRPr="00C74393">
              <w:rPr>
                <w:rFonts w:cs="Arial"/>
                <w:sz w:val="20"/>
                <w:szCs w:val="20"/>
              </w:rPr>
              <w:t>The location of buildings, streets and open spaces is to reinforce the central north south axis</w:t>
            </w:r>
            <w:r w:rsidR="00494AF8">
              <w:rPr>
                <w:rFonts w:cs="Arial"/>
                <w:sz w:val="20"/>
                <w:szCs w:val="20"/>
              </w:rPr>
              <w:t>.</w:t>
            </w:r>
          </w:p>
          <w:p w14:paraId="48698B8D" w14:textId="77777777" w:rsidR="008B0CA9" w:rsidRDefault="008B0CA9" w:rsidP="008B0CA9">
            <w:pPr>
              <w:jc w:val="both"/>
              <w:rPr>
                <w:rFonts w:cs="Arial"/>
                <w:sz w:val="20"/>
                <w:szCs w:val="20"/>
              </w:rPr>
            </w:pPr>
          </w:p>
          <w:p w14:paraId="7EF274CA" w14:textId="77777777" w:rsidR="008B0CA9" w:rsidRPr="00C74393" w:rsidRDefault="008B0CA9" w:rsidP="008B0CA9">
            <w:pPr>
              <w:jc w:val="both"/>
              <w:rPr>
                <w:rFonts w:cs="Arial"/>
                <w:sz w:val="20"/>
                <w:szCs w:val="20"/>
              </w:rPr>
            </w:pPr>
            <w:r w:rsidRPr="00C74393">
              <w:rPr>
                <w:rFonts w:cs="Arial"/>
                <w:sz w:val="20"/>
                <w:szCs w:val="20"/>
              </w:rPr>
              <w:t>The secondary view axes align with the ridges to the north as depicted in Figure 2. These secondary axes are to be reinforced by the provision of 10m wide visual corridors within which can provide secondary access roads to service future development within the precinct.</w:t>
            </w:r>
          </w:p>
          <w:p w14:paraId="367761F1" w14:textId="77777777" w:rsidR="008B0CA9" w:rsidRPr="00524FEB" w:rsidRDefault="008B0CA9" w:rsidP="008B0CA9">
            <w:pPr>
              <w:pStyle w:val="ListParagraph"/>
              <w:ind w:left="318"/>
              <w:jc w:val="both"/>
              <w:rPr>
                <w:rFonts w:cs="Arial"/>
                <w:sz w:val="20"/>
                <w:szCs w:val="20"/>
              </w:rPr>
            </w:pPr>
          </w:p>
          <w:p w14:paraId="1CF53E6F" w14:textId="77777777" w:rsidR="008B0CA9" w:rsidRPr="00C74393" w:rsidRDefault="008B0CA9" w:rsidP="008B0CA9">
            <w:pPr>
              <w:jc w:val="both"/>
              <w:rPr>
                <w:rFonts w:cs="Arial"/>
                <w:sz w:val="20"/>
                <w:szCs w:val="20"/>
              </w:rPr>
            </w:pPr>
            <w:r w:rsidRPr="00C74393">
              <w:rPr>
                <w:rFonts w:cs="Arial"/>
                <w:sz w:val="20"/>
                <w:szCs w:val="20"/>
              </w:rPr>
              <w:t>All development and built form that abuts the central north south axis are to address the axis alignment.</w:t>
            </w:r>
          </w:p>
          <w:p w14:paraId="0EB578EE" w14:textId="77777777" w:rsidR="008B0CA9" w:rsidRPr="000562E2" w:rsidRDefault="008B0CA9" w:rsidP="008B0CA9">
            <w:pPr>
              <w:jc w:val="both"/>
              <w:rPr>
                <w:rFonts w:cs="Arial"/>
                <w:b/>
                <w:bCs/>
                <w:sz w:val="20"/>
                <w:szCs w:val="20"/>
                <w:u w:val="single"/>
              </w:rPr>
            </w:pPr>
          </w:p>
          <w:p w14:paraId="62ECE899" w14:textId="77777777" w:rsidR="008B0CA9" w:rsidRPr="000562E2" w:rsidRDefault="008B0CA9" w:rsidP="008B0CA9">
            <w:pPr>
              <w:jc w:val="both"/>
              <w:rPr>
                <w:rFonts w:cs="Arial"/>
                <w:b/>
                <w:bCs/>
                <w:sz w:val="20"/>
                <w:szCs w:val="20"/>
                <w:u w:val="single"/>
              </w:rPr>
            </w:pPr>
            <w:r w:rsidRPr="000562E2">
              <w:rPr>
                <w:rFonts w:cs="Arial"/>
                <w:b/>
                <w:bCs/>
                <w:sz w:val="20"/>
                <w:szCs w:val="20"/>
                <w:u w:val="single"/>
              </w:rPr>
              <w:t>Public Domain</w:t>
            </w:r>
          </w:p>
          <w:p w14:paraId="748E35C5" w14:textId="2A56273A" w:rsidR="008B0CA9" w:rsidRPr="00C74393" w:rsidRDefault="008B0CA9" w:rsidP="008B0CA9">
            <w:pPr>
              <w:jc w:val="both"/>
              <w:rPr>
                <w:rFonts w:cs="Arial"/>
                <w:b/>
                <w:bCs/>
                <w:sz w:val="20"/>
                <w:szCs w:val="20"/>
              </w:rPr>
            </w:pPr>
            <w:r w:rsidRPr="00C74393">
              <w:rPr>
                <w:rFonts w:cs="Arial"/>
                <w:sz w:val="20"/>
                <w:szCs w:val="20"/>
              </w:rPr>
              <w:t>The central 20m wide north south axis is to form the focal point of the precinct with a public plaza or open area component</w:t>
            </w:r>
            <w:r w:rsidR="000562E2">
              <w:rPr>
                <w:rFonts w:cs="Arial"/>
                <w:sz w:val="20"/>
                <w:szCs w:val="20"/>
              </w:rPr>
              <w:t>.</w:t>
            </w:r>
          </w:p>
          <w:p w14:paraId="0EB1C533" w14:textId="77777777" w:rsidR="008B0CA9" w:rsidRDefault="008B0CA9" w:rsidP="008B0CA9">
            <w:pPr>
              <w:pStyle w:val="ListParagraph"/>
              <w:ind w:left="322"/>
              <w:jc w:val="both"/>
              <w:rPr>
                <w:rFonts w:cs="Arial"/>
                <w:b/>
                <w:bCs/>
                <w:sz w:val="20"/>
                <w:szCs w:val="20"/>
              </w:rPr>
            </w:pPr>
          </w:p>
          <w:p w14:paraId="73895091" w14:textId="77777777" w:rsidR="00CD403A" w:rsidRDefault="00CD403A" w:rsidP="008B0CA9">
            <w:pPr>
              <w:pStyle w:val="ListParagraph"/>
              <w:ind w:left="322"/>
              <w:jc w:val="both"/>
              <w:rPr>
                <w:rFonts w:cs="Arial"/>
                <w:b/>
                <w:bCs/>
                <w:sz w:val="20"/>
                <w:szCs w:val="20"/>
              </w:rPr>
            </w:pPr>
          </w:p>
          <w:p w14:paraId="193E5593" w14:textId="77777777" w:rsidR="00CD403A" w:rsidRDefault="00CD403A" w:rsidP="008B0CA9">
            <w:pPr>
              <w:pStyle w:val="ListParagraph"/>
              <w:ind w:left="322"/>
              <w:jc w:val="both"/>
              <w:rPr>
                <w:rFonts w:cs="Arial"/>
                <w:b/>
                <w:bCs/>
                <w:sz w:val="20"/>
                <w:szCs w:val="20"/>
              </w:rPr>
            </w:pPr>
          </w:p>
          <w:p w14:paraId="54F7CE2F" w14:textId="1BE58CC2" w:rsidR="008B0CA9" w:rsidRPr="00C74393" w:rsidRDefault="008B0CA9" w:rsidP="008B0CA9">
            <w:pPr>
              <w:jc w:val="both"/>
              <w:rPr>
                <w:rFonts w:cs="Arial"/>
                <w:b/>
                <w:bCs/>
                <w:sz w:val="20"/>
                <w:szCs w:val="20"/>
              </w:rPr>
            </w:pPr>
            <w:r w:rsidRPr="00C74393">
              <w:rPr>
                <w:rFonts w:cs="Arial"/>
                <w:sz w:val="20"/>
                <w:szCs w:val="20"/>
              </w:rPr>
              <w:t>Car parking can be provided within or under the central north south axis</w:t>
            </w:r>
            <w:r w:rsidR="000562E2">
              <w:rPr>
                <w:rFonts w:cs="Arial"/>
                <w:sz w:val="20"/>
                <w:szCs w:val="20"/>
              </w:rPr>
              <w:t>.</w:t>
            </w:r>
          </w:p>
          <w:p w14:paraId="41ADD716" w14:textId="77777777" w:rsidR="008B0CA9" w:rsidRDefault="008B0CA9" w:rsidP="008B0CA9">
            <w:pPr>
              <w:pStyle w:val="ListParagraph"/>
              <w:ind w:left="322"/>
              <w:jc w:val="both"/>
              <w:rPr>
                <w:rFonts w:cs="Arial"/>
                <w:b/>
                <w:bCs/>
                <w:sz w:val="20"/>
                <w:szCs w:val="20"/>
              </w:rPr>
            </w:pPr>
          </w:p>
          <w:p w14:paraId="283C977E" w14:textId="29F5082D" w:rsidR="008B0CA9" w:rsidRPr="00C74393" w:rsidRDefault="008B0CA9" w:rsidP="008B0CA9">
            <w:pPr>
              <w:jc w:val="both"/>
              <w:rPr>
                <w:rFonts w:cs="Arial"/>
                <w:b/>
                <w:bCs/>
                <w:sz w:val="20"/>
                <w:szCs w:val="20"/>
              </w:rPr>
            </w:pPr>
            <w:r w:rsidRPr="00C74393">
              <w:rPr>
                <w:rFonts w:cs="Arial"/>
                <w:sz w:val="20"/>
                <w:szCs w:val="20"/>
              </w:rPr>
              <w:lastRenderedPageBreak/>
              <w:t xml:space="preserve">Building orientation and location is to </w:t>
            </w:r>
            <w:proofErr w:type="spellStart"/>
            <w:r w:rsidRPr="00C74393">
              <w:rPr>
                <w:rFonts w:cs="Arial"/>
                <w:sz w:val="20"/>
                <w:szCs w:val="20"/>
              </w:rPr>
              <w:t>maximise</w:t>
            </w:r>
            <w:proofErr w:type="spellEnd"/>
            <w:r w:rsidRPr="00C74393">
              <w:rPr>
                <w:rFonts w:cs="Arial"/>
                <w:sz w:val="20"/>
                <w:szCs w:val="20"/>
              </w:rPr>
              <w:t xml:space="preserve"> opportunities to </w:t>
            </w:r>
            <w:proofErr w:type="spellStart"/>
            <w:r w:rsidRPr="00C74393">
              <w:rPr>
                <w:rFonts w:cs="Arial"/>
                <w:sz w:val="20"/>
                <w:szCs w:val="20"/>
              </w:rPr>
              <w:t>utilise</w:t>
            </w:r>
            <w:proofErr w:type="spellEnd"/>
            <w:r w:rsidRPr="00C74393">
              <w:rPr>
                <w:rFonts w:cs="Arial"/>
                <w:sz w:val="20"/>
                <w:szCs w:val="20"/>
              </w:rPr>
              <w:t xml:space="preserve"> the available district views from the public domain areas</w:t>
            </w:r>
            <w:r w:rsidR="009178BB">
              <w:rPr>
                <w:rFonts w:cs="Arial"/>
                <w:sz w:val="20"/>
                <w:szCs w:val="20"/>
              </w:rPr>
              <w:t>.</w:t>
            </w:r>
          </w:p>
          <w:p w14:paraId="378C7E69" w14:textId="77777777" w:rsidR="008B0CA9" w:rsidRDefault="008B0CA9" w:rsidP="008B0CA9">
            <w:pPr>
              <w:jc w:val="both"/>
              <w:rPr>
                <w:rFonts w:cs="Arial"/>
                <w:b/>
                <w:bCs/>
                <w:sz w:val="20"/>
                <w:szCs w:val="20"/>
              </w:rPr>
            </w:pPr>
          </w:p>
          <w:p w14:paraId="17B4A32D" w14:textId="77777777" w:rsidR="008B0CA9" w:rsidRPr="009178BB" w:rsidRDefault="008B0CA9" w:rsidP="008B0CA9">
            <w:pPr>
              <w:jc w:val="both"/>
              <w:rPr>
                <w:rFonts w:cs="Arial"/>
                <w:b/>
                <w:bCs/>
                <w:sz w:val="20"/>
                <w:szCs w:val="20"/>
                <w:u w:val="single"/>
              </w:rPr>
            </w:pPr>
            <w:r w:rsidRPr="009178BB">
              <w:rPr>
                <w:rFonts w:cs="Arial"/>
                <w:b/>
                <w:bCs/>
                <w:sz w:val="20"/>
                <w:szCs w:val="20"/>
                <w:u w:val="single"/>
              </w:rPr>
              <w:t>Private Domain</w:t>
            </w:r>
          </w:p>
          <w:p w14:paraId="6BCE4592" w14:textId="024CB1AB" w:rsidR="008B0CA9" w:rsidRPr="00C74393" w:rsidRDefault="008B0CA9" w:rsidP="008B0CA9">
            <w:pPr>
              <w:jc w:val="both"/>
              <w:rPr>
                <w:rFonts w:cs="Arial"/>
                <w:sz w:val="20"/>
                <w:szCs w:val="20"/>
              </w:rPr>
            </w:pPr>
            <w:r w:rsidRPr="00C74393">
              <w:rPr>
                <w:rFonts w:cs="Arial"/>
                <w:sz w:val="20"/>
                <w:szCs w:val="20"/>
              </w:rPr>
              <w:t xml:space="preserve">Development should </w:t>
            </w:r>
            <w:proofErr w:type="spellStart"/>
            <w:r w:rsidRPr="00C74393">
              <w:rPr>
                <w:rFonts w:cs="Arial"/>
                <w:sz w:val="20"/>
                <w:szCs w:val="20"/>
              </w:rPr>
              <w:t>maximise</w:t>
            </w:r>
            <w:proofErr w:type="spellEnd"/>
            <w:r w:rsidRPr="00C74393">
              <w:rPr>
                <w:rFonts w:cs="Arial"/>
                <w:sz w:val="20"/>
                <w:szCs w:val="20"/>
              </w:rPr>
              <w:t xml:space="preserve"> the available northerly aspect and district outlooks</w:t>
            </w:r>
            <w:r w:rsidR="009178BB">
              <w:rPr>
                <w:rFonts w:cs="Arial"/>
                <w:sz w:val="20"/>
                <w:szCs w:val="20"/>
              </w:rPr>
              <w:t>.</w:t>
            </w:r>
          </w:p>
          <w:p w14:paraId="634FDBB0" w14:textId="77777777" w:rsidR="008B0CA9" w:rsidRDefault="008B0CA9" w:rsidP="008B0CA9">
            <w:pPr>
              <w:pStyle w:val="ListParagraph"/>
              <w:ind w:left="322"/>
              <w:jc w:val="both"/>
              <w:rPr>
                <w:rFonts w:cs="Arial"/>
                <w:sz w:val="20"/>
                <w:szCs w:val="20"/>
              </w:rPr>
            </w:pPr>
          </w:p>
          <w:p w14:paraId="514B6BA7" w14:textId="77777777" w:rsidR="008B0CA9" w:rsidRDefault="008B0CA9" w:rsidP="008B0CA9">
            <w:pPr>
              <w:pStyle w:val="ListParagraph"/>
              <w:ind w:left="322"/>
              <w:jc w:val="both"/>
              <w:rPr>
                <w:rFonts w:cs="Arial"/>
                <w:sz w:val="20"/>
                <w:szCs w:val="20"/>
              </w:rPr>
            </w:pPr>
          </w:p>
          <w:p w14:paraId="556DC44D" w14:textId="77777777" w:rsidR="008B0CA9" w:rsidRDefault="008B0CA9" w:rsidP="008B0CA9">
            <w:pPr>
              <w:pStyle w:val="ListParagraph"/>
              <w:ind w:left="322"/>
              <w:jc w:val="both"/>
              <w:rPr>
                <w:rFonts w:cs="Arial"/>
                <w:sz w:val="20"/>
                <w:szCs w:val="20"/>
              </w:rPr>
            </w:pPr>
          </w:p>
          <w:p w14:paraId="0FC45A10" w14:textId="77777777" w:rsidR="009178BB" w:rsidRDefault="009178BB" w:rsidP="008B0CA9">
            <w:pPr>
              <w:pStyle w:val="ListParagraph"/>
              <w:ind w:left="322"/>
              <w:jc w:val="both"/>
              <w:rPr>
                <w:rFonts w:cs="Arial"/>
                <w:sz w:val="20"/>
                <w:szCs w:val="20"/>
              </w:rPr>
            </w:pPr>
          </w:p>
          <w:p w14:paraId="1AC463E6" w14:textId="77777777" w:rsidR="009178BB" w:rsidRDefault="009178BB" w:rsidP="008B0CA9">
            <w:pPr>
              <w:pStyle w:val="ListParagraph"/>
              <w:ind w:left="322"/>
              <w:jc w:val="both"/>
              <w:rPr>
                <w:rFonts w:cs="Arial"/>
                <w:sz w:val="20"/>
                <w:szCs w:val="20"/>
              </w:rPr>
            </w:pPr>
          </w:p>
          <w:p w14:paraId="66AA0882" w14:textId="77777777" w:rsidR="00CC1CAF" w:rsidRDefault="00CC1CAF" w:rsidP="008B0CA9">
            <w:pPr>
              <w:pStyle w:val="ListParagraph"/>
              <w:ind w:left="322"/>
              <w:jc w:val="both"/>
              <w:rPr>
                <w:rFonts w:cs="Arial"/>
                <w:sz w:val="20"/>
                <w:szCs w:val="20"/>
              </w:rPr>
            </w:pPr>
          </w:p>
          <w:p w14:paraId="6F10A79E" w14:textId="7685766C" w:rsidR="008B0CA9" w:rsidRPr="00C74393" w:rsidRDefault="008B0CA9" w:rsidP="008B0CA9">
            <w:pPr>
              <w:jc w:val="both"/>
              <w:rPr>
                <w:rFonts w:cs="Arial"/>
                <w:sz w:val="20"/>
                <w:szCs w:val="20"/>
              </w:rPr>
            </w:pPr>
            <w:r w:rsidRPr="00C74393">
              <w:rPr>
                <w:rFonts w:cs="Arial"/>
                <w:sz w:val="20"/>
                <w:szCs w:val="20"/>
              </w:rPr>
              <w:t>Development must be located to reinforce the primary central axis and secondary axes</w:t>
            </w:r>
            <w:r w:rsidR="009178BB">
              <w:rPr>
                <w:rFonts w:cs="Arial"/>
                <w:sz w:val="20"/>
                <w:szCs w:val="20"/>
              </w:rPr>
              <w:t>.</w:t>
            </w:r>
          </w:p>
          <w:p w14:paraId="1073AD65" w14:textId="77777777" w:rsidR="008B0CA9" w:rsidRDefault="008B0CA9" w:rsidP="008B0CA9">
            <w:pPr>
              <w:pStyle w:val="ListParagraph"/>
              <w:ind w:left="322"/>
              <w:jc w:val="both"/>
              <w:rPr>
                <w:rFonts w:cs="Arial"/>
                <w:sz w:val="20"/>
                <w:szCs w:val="20"/>
              </w:rPr>
            </w:pPr>
          </w:p>
          <w:p w14:paraId="40CFBC22" w14:textId="3DE674D5" w:rsidR="008B0CA9" w:rsidRPr="00C74393" w:rsidRDefault="008B0CA9" w:rsidP="008B0CA9">
            <w:pPr>
              <w:jc w:val="both"/>
              <w:rPr>
                <w:rFonts w:cs="Arial"/>
                <w:sz w:val="20"/>
                <w:szCs w:val="20"/>
              </w:rPr>
            </w:pPr>
            <w:r w:rsidRPr="00C74393">
              <w:rPr>
                <w:rFonts w:cs="Arial"/>
                <w:sz w:val="20"/>
                <w:szCs w:val="20"/>
              </w:rPr>
              <w:t>Transparent elements 10m wide at ground level and above, such as atria or undercrofts, are to be provided in buildings within the precinct where a secondary view axis intersects with the proposed building location (Figures 2 and 3). Such transparent building elements are to retain and reinforce the visual linkages along the secondary alignments</w:t>
            </w:r>
            <w:r w:rsidR="00CC1CAF">
              <w:rPr>
                <w:rFonts w:cs="Arial"/>
                <w:sz w:val="20"/>
                <w:szCs w:val="20"/>
              </w:rPr>
              <w:t>.</w:t>
            </w:r>
          </w:p>
          <w:p w14:paraId="7C7136EB" w14:textId="77777777" w:rsidR="008B0CA9" w:rsidRDefault="008B0CA9" w:rsidP="008B0CA9">
            <w:pPr>
              <w:pStyle w:val="ListParagraph"/>
              <w:ind w:left="322"/>
              <w:jc w:val="both"/>
              <w:rPr>
                <w:rFonts w:cs="Arial"/>
                <w:sz w:val="20"/>
                <w:szCs w:val="20"/>
              </w:rPr>
            </w:pPr>
          </w:p>
          <w:p w14:paraId="1BFE17B8" w14:textId="1E54DC05" w:rsidR="008B0CA9" w:rsidRDefault="008B0CA9" w:rsidP="008B0CA9">
            <w:pPr>
              <w:spacing w:before="20" w:after="20"/>
              <w:jc w:val="both"/>
              <w:rPr>
                <w:rFonts w:cs="Arial"/>
                <w:b/>
                <w:bCs/>
                <w:sz w:val="20"/>
                <w:szCs w:val="20"/>
                <w:lang w:eastAsia="en-AU"/>
              </w:rPr>
            </w:pPr>
            <w:r w:rsidRPr="00C74393">
              <w:rPr>
                <w:rFonts w:cs="Arial"/>
                <w:sz w:val="20"/>
                <w:szCs w:val="20"/>
              </w:rPr>
              <w:t>The location of buildings at the northern extremity of the precinct shall ensure that a separation of 35m over the central north south axis is provided to ensure the expansive view cone to the north is reinforced (Refer to Figure 48).</w:t>
            </w:r>
          </w:p>
        </w:tc>
        <w:tc>
          <w:tcPr>
            <w:tcW w:w="5244" w:type="dxa"/>
          </w:tcPr>
          <w:p w14:paraId="35C07AAE" w14:textId="2D3AC60C" w:rsidR="00494AF8" w:rsidRDefault="008B0CA9" w:rsidP="008B0CA9">
            <w:pPr>
              <w:jc w:val="both"/>
              <w:rPr>
                <w:rFonts w:cs="Arial"/>
                <w:sz w:val="20"/>
                <w:szCs w:val="20"/>
              </w:rPr>
            </w:pPr>
            <w:r>
              <w:rPr>
                <w:rFonts w:cs="Arial"/>
                <w:sz w:val="20"/>
                <w:szCs w:val="20"/>
              </w:rPr>
              <w:lastRenderedPageBreak/>
              <w:t xml:space="preserve">The development is generally consistent with </w:t>
            </w:r>
            <w:r w:rsidR="00494AF8">
              <w:rPr>
                <w:rFonts w:cs="Arial"/>
                <w:sz w:val="20"/>
                <w:szCs w:val="20"/>
              </w:rPr>
              <w:t>F</w:t>
            </w:r>
            <w:r>
              <w:rPr>
                <w:rFonts w:cs="Arial"/>
                <w:sz w:val="20"/>
                <w:szCs w:val="20"/>
              </w:rPr>
              <w:t xml:space="preserve">igures </w:t>
            </w:r>
            <w:r w:rsidR="00494AF8">
              <w:rPr>
                <w:rFonts w:cs="Arial"/>
                <w:sz w:val="20"/>
                <w:szCs w:val="20"/>
              </w:rPr>
              <w:t>48 (</w:t>
            </w:r>
            <w:r w:rsidR="00CD403A">
              <w:rPr>
                <w:rFonts w:cs="Arial"/>
                <w:sz w:val="20"/>
                <w:szCs w:val="20"/>
              </w:rPr>
              <w:t>n</w:t>
            </w:r>
            <w:r w:rsidR="00494AF8">
              <w:rPr>
                <w:rFonts w:cs="Arial"/>
                <w:sz w:val="20"/>
                <w:szCs w:val="20"/>
              </w:rPr>
              <w:t>orth-</w:t>
            </w:r>
            <w:r w:rsidR="00CD403A">
              <w:rPr>
                <w:rFonts w:cs="Arial"/>
                <w:sz w:val="20"/>
                <w:szCs w:val="20"/>
              </w:rPr>
              <w:t>s</w:t>
            </w:r>
            <w:r w:rsidR="00494AF8">
              <w:rPr>
                <w:rFonts w:cs="Arial"/>
                <w:sz w:val="20"/>
                <w:szCs w:val="20"/>
              </w:rPr>
              <w:t xml:space="preserve">outh </w:t>
            </w:r>
            <w:r w:rsidR="00CD403A">
              <w:rPr>
                <w:rFonts w:cs="Arial"/>
                <w:sz w:val="20"/>
                <w:szCs w:val="20"/>
              </w:rPr>
              <w:t>a</w:t>
            </w:r>
            <w:r w:rsidR="00494AF8">
              <w:rPr>
                <w:rFonts w:cs="Arial"/>
                <w:sz w:val="20"/>
                <w:szCs w:val="20"/>
              </w:rPr>
              <w:t xml:space="preserve">xis </w:t>
            </w:r>
            <w:r w:rsidR="00CD403A">
              <w:rPr>
                <w:rFonts w:cs="Arial"/>
                <w:sz w:val="20"/>
                <w:szCs w:val="20"/>
              </w:rPr>
              <w:t>m</w:t>
            </w:r>
            <w:r w:rsidR="00494AF8">
              <w:rPr>
                <w:rFonts w:cs="Arial"/>
                <w:sz w:val="20"/>
                <w:szCs w:val="20"/>
              </w:rPr>
              <w:t>ap) and 49 (</w:t>
            </w:r>
            <w:r w:rsidR="00CD403A">
              <w:rPr>
                <w:rFonts w:cs="Arial"/>
                <w:sz w:val="20"/>
                <w:szCs w:val="20"/>
              </w:rPr>
              <w:t>v</w:t>
            </w:r>
            <w:r w:rsidR="00494AF8">
              <w:rPr>
                <w:rFonts w:cs="Arial"/>
                <w:sz w:val="20"/>
                <w:szCs w:val="20"/>
              </w:rPr>
              <w:t xml:space="preserve">iews and </w:t>
            </w:r>
            <w:r w:rsidR="00CD403A">
              <w:rPr>
                <w:rFonts w:cs="Arial"/>
                <w:sz w:val="20"/>
                <w:szCs w:val="20"/>
              </w:rPr>
              <w:t>v</w:t>
            </w:r>
            <w:r w:rsidR="00494AF8">
              <w:rPr>
                <w:rFonts w:cs="Arial"/>
                <w:sz w:val="20"/>
                <w:szCs w:val="20"/>
              </w:rPr>
              <w:t xml:space="preserve">istas </w:t>
            </w:r>
            <w:r w:rsidR="00CD403A">
              <w:rPr>
                <w:rFonts w:cs="Arial"/>
                <w:sz w:val="20"/>
                <w:szCs w:val="20"/>
              </w:rPr>
              <w:t>m</w:t>
            </w:r>
            <w:r w:rsidR="00494AF8">
              <w:rPr>
                <w:rFonts w:cs="Arial"/>
                <w:sz w:val="20"/>
                <w:szCs w:val="20"/>
              </w:rPr>
              <w:t>ap)</w:t>
            </w:r>
            <w:r w:rsidR="000562E2">
              <w:rPr>
                <w:rFonts w:cs="Arial"/>
                <w:sz w:val="20"/>
                <w:szCs w:val="20"/>
              </w:rPr>
              <w:t>, exc</w:t>
            </w:r>
            <w:r w:rsidR="00802F40">
              <w:rPr>
                <w:rFonts w:cs="Arial"/>
                <w:sz w:val="20"/>
                <w:szCs w:val="20"/>
              </w:rPr>
              <w:t>ept for</w:t>
            </w:r>
            <w:r w:rsidR="000562E2">
              <w:rPr>
                <w:rFonts w:cs="Arial"/>
                <w:sz w:val="20"/>
                <w:szCs w:val="20"/>
              </w:rPr>
              <w:t xml:space="preserve"> the provision of an additional east-west access laneway</w:t>
            </w:r>
            <w:r w:rsidR="00CD403A">
              <w:rPr>
                <w:rFonts w:cs="Arial"/>
                <w:sz w:val="20"/>
                <w:szCs w:val="20"/>
              </w:rPr>
              <w:t xml:space="preserve">, </w:t>
            </w:r>
            <w:r w:rsidR="000562E2">
              <w:rPr>
                <w:rFonts w:cs="Arial"/>
                <w:sz w:val="20"/>
                <w:szCs w:val="20"/>
              </w:rPr>
              <w:t>as approved under</w:t>
            </w:r>
            <w:r w:rsidR="00802F40">
              <w:rPr>
                <w:rFonts w:cs="Arial"/>
                <w:sz w:val="20"/>
                <w:szCs w:val="20"/>
              </w:rPr>
              <w:t xml:space="preserve"> </w:t>
            </w:r>
            <w:r w:rsidR="000562E2">
              <w:rPr>
                <w:rFonts w:cs="Arial"/>
                <w:sz w:val="20"/>
                <w:szCs w:val="20"/>
              </w:rPr>
              <w:t>DA</w:t>
            </w:r>
            <w:r w:rsidR="00802F40">
              <w:rPr>
                <w:rFonts w:cs="Arial"/>
                <w:sz w:val="20"/>
                <w:szCs w:val="20"/>
              </w:rPr>
              <w:t>/2020/202/1 (subdivision component)</w:t>
            </w:r>
            <w:r w:rsidR="000562E2">
              <w:rPr>
                <w:rFonts w:cs="Arial"/>
                <w:sz w:val="20"/>
                <w:szCs w:val="20"/>
              </w:rPr>
              <w:t>.</w:t>
            </w:r>
          </w:p>
          <w:p w14:paraId="10F7C567" w14:textId="77777777" w:rsidR="00494AF8" w:rsidRDefault="00494AF8" w:rsidP="008B0CA9">
            <w:pPr>
              <w:jc w:val="both"/>
              <w:rPr>
                <w:rFonts w:cs="Arial"/>
                <w:sz w:val="20"/>
                <w:szCs w:val="20"/>
              </w:rPr>
            </w:pPr>
          </w:p>
          <w:p w14:paraId="5AE9EFD0" w14:textId="77777777" w:rsidR="00494AF8" w:rsidRDefault="00494AF8" w:rsidP="008B0CA9">
            <w:pPr>
              <w:jc w:val="both"/>
              <w:rPr>
                <w:rFonts w:cs="Arial"/>
                <w:sz w:val="20"/>
                <w:szCs w:val="20"/>
              </w:rPr>
            </w:pPr>
          </w:p>
          <w:p w14:paraId="04BBE05D" w14:textId="77777777" w:rsidR="008B0CA9" w:rsidRDefault="008B0CA9" w:rsidP="008B0CA9">
            <w:pPr>
              <w:jc w:val="both"/>
              <w:rPr>
                <w:rFonts w:cs="Arial"/>
                <w:sz w:val="20"/>
                <w:szCs w:val="20"/>
              </w:rPr>
            </w:pPr>
          </w:p>
          <w:p w14:paraId="369B13F9" w14:textId="77777777" w:rsidR="008B0CA9" w:rsidRDefault="008B0CA9" w:rsidP="008B0CA9">
            <w:pPr>
              <w:jc w:val="both"/>
              <w:rPr>
                <w:rFonts w:cs="Arial"/>
                <w:sz w:val="20"/>
                <w:szCs w:val="20"/>
              </w:rPr>
            </w:pPr>
          </w:p>
          <w:p w14:paraId="7659F62B" w14:textId="77777777" w:rsidR="008B0CA9" w:rsidRDefault="008B0CA9" w:rsidP="008B0CA9">
            <w:pPr>
              <w:jc w:val="both"/>
              <w:rPr>
                <w:rFonts w:cs="Arial"/>
                <w:sz w:val="20"/>
                <w:szCs w:val="20"/>
              </w:rPr>
            </w:pPr>
          </w:p>
          <w:p w14:paraId="7445D118" w14:textId="77777777" w:rsidR="008B0CA9" w:rsidRDefault="008B0CA9" w:rsidP="008B0CA9">
            <w:pPr>
              <w:jc w:val="both"/>
              <w:rPr>
                <w:rFonts w:cs="Arial"/>
                <w:sz w:val="20"/>
                <w:szCs w:val="20"/>
              </w:rPr>
            </w:pPr>
          </w:p>
          <w:p w14:paraId="35738120" w14:textId="77777777" w:rsidR="008B0CA9" w:rsidRDefault="008B0CA9" w:rsidP="008B0CA9">
            <w:pPr>
              <w:jc w:val="both"/>
              <w:rPr>
                <w:rFonts w:cs="Arial"/>
                <w:sz w:val="20"/>
                <w:szCs w:val="20"/>
              </w:rPr>
            </w:pPr>
          </w:p>
          <w:p w14:paraId="39ED9865" w14:textId="77777777" w:rsidR="008B0CA9" w:rsidRDefault="008B0CA9" w:rsidP="008B0CA9">
            <w:pPr>
              <w:jc w:val="both"/>
              <w:rPr>
                <w:rFonts w:cs="Arial"/>
                <w:sz w:val="20"/>
                <w:szCs w:val="20"/>
              </w:rPr>
            </w:pPr>
          </w:p>
          <w:p w14:paraId="66BD6AFE" w14:textId="77777777" w:rsidR="008B0CA9" w:rsidRDefault="008B0CA9" w:rsidP="008B0CA9">
            <w:pPr>
              <w:jc w:val="both"/>
              <w:rPr>
                <w:rFonts w:cs="Arial"/>
                <w:sz w:val="20"/>
                <w:szCs w:val="20"/>
              </w:rPr>
            </w:pPr>
          </w:p>
          <w:p w14:paraId="0CE4560B" w14:textId="09E74A5E" w:rsidR="008B0CA9" w:rsidRDefault="00494AF8" w:rsidP="008B0CA9">
            <w:pPr>
              <w:jc w:val="both"/>
              <w:rPr>
                <w:rFonts w:cs="Arial"/>
                <w:sz w:val="20"/>
                <w:szCs w:val="20"/>
              </w:rPr>
            </w:pPr>
            <w:r>
              <w:rPr>
                <w:rFonts w:cs="Arial"/>
                <w:sz w:val="20"/>
                <w:szCs w:val="20"/>
              </w:rPr>
              <w:t xml:space="preserve">A </w:t>
            </w:r>
            <w:r w:rsidR="008B0CA9">
              <w:rPr>
                <w:rFonts w:cs="Arial"/>
                <w:sz w:val="20"/>
                <w:szCs w:val="20"/>
              </w:rPr>
              <w:t xml:space="preserve">20m corridor </w:t>
            </w:r>
            <w:r>
              <w:rPr>
                <w:rFonts w:cs="Arial"/>
                <w:sz w:val="20"/>
                <w:szCs w:val="20"/>
              </w:rPr>
              <w:t>is provided</w:t>
            </w:r>
            <w:r w:rsidR="008B0CA9">
              <w:rPr>
                <w:rFonts w:cs="Arial"/>
                <w:sz w:val="20"/>
                <w:szCs w:val="20"/>
              </w:rPr>
              <w:t xml:space="preserve"> through the middle of the site</w:t>
            </w:r>
            <w:r w:rsidR="000562E2">
              <w:rPr>
                <w:rFonts w:cs="Arial"/>
                <w:sz w:val="20"/>
                <w:szCs w:val="20"/>
              </w:rPr>
              <w:t xml:space="preserve"> (increase from the 15m corridor previously approved)</w:t>
            </w:r>
            <w:r w:rsidR="008B0CA9">
              <w:rPr>
                <w:rFonts w:cs="Arial"/>
                <w:sz w:val="20"/>
                <w:szCs w:val="20"/>
              </w:rPr>
              <w:t xml:space="preserve">, with a view corridor of </w:t>
            </w:r>
            <w:r>
              <w:rPr>
                <w:rFonts w:cs="Arial"/>
                <w:sz w:val="20"/>
                <w:szCs w:val="20"/>
              </w:rPr>
              <w:t>91.5</w:t>
            </w:r>
            <w:r w:rsidR="008B0CA9">
              <w:rPr>
                <w:rFonts w:cs="Arial"/>
                <w:sz w:val="20"/>
                <w:szCs w:val="20"/>
              </w:rPr>
              <w:t>m commencing at The Hermitage Way.</w:t>
            </w:r>
            <w:r>
              <w:rPr>
                <w:rFonts w:cs="Arial"/>
                <w:sz w:val="20"/>
                <w:szCs w:val="20"/>
              </w:rPr>
              <w:t xml:space="preserve"> The view corridor can broaden ou</w:t>
            </w:r>
            <w:r w:rsidR="000562E2">
              <w:rPr>
                <w:rFonts w:cs="Arial"/>
                <w:sz w:val="20"/>
                <w:szCs w:val="20"/>
              </w:rPr>
              <w:t>t even</w:t>
            </w:r>
            <w:r>
              <w:rPr>
                <w:rFonts w:cs="Arial"/>
                <w:sz w:val="20"/>
                <w:szCs w:val="20"/>
              </w:rPr>
              <w:t xml:space="preserve"> wider in the </w:t>
            </w:r>
            <w:r w:rsidR="000562E2">
              <w:rPr>
                <w:rFonts w:cs="Arial"/>
                <w:sz w:val="20"/>
                <w:szCs w:val="20"/>
              </w:rPr>
              <w:t>future</w:t>
            </w:r>
            <w:r>
              <w:rPr>
                <w:rFonts w:cs="Arial"/>
                <w:sz w:val="20"/>
                <w:szCs w:val="20"/>
              </w:rPr>
              <w:t xml:space="preserve"> development of Lot 1.</w:t>
            </w:r>
          </w:p>
          <w:p w14:paraId="2EC59620" w14:textId="77777777" w:rsidR="008B0CA9" w:rsidRDefault="008B0CA9" w:rsidP="008B0CA9">
            <w:pPr>
              <w:jc w:val="both"/>
              <w:rPr>
                <w:rFonts w:cs="Arial"/>
                <w:sz w:val="20"/>
                <w:szCs w:val="20"/>
              </w:rPr>
            </w:pPr>
          </w:p>
          <w:p w14:paraId="6D1D10F4" w14:textId="77777777" w:rsidR="008B0CA9" w:rsidRDefault="008B0CA9" w:rsidP="008B0CA9">
            <w:pPr>
              <w:jc w:val="both"/>
              <w:rPr>
                <w:rFonts w:cs="Arial"/>
                <w:sz w:val="20"/>
                <w:szCs w:val="20"/>
              </w:rPr>
            </w:pPr>
          </w:p>
          <w:p w14:paraId="19E69F29" w14:textId="77777777" w:rsidR="00494AF8" w:rsidRDefault="00494AF8" w:rsidP="008B0CA9">
            <w:pPr>
              <w:jc w:val="both"/>
              <w:rPr>
                <w:rFonts w:cs="Arial"/>
                <w:sz w:val="20"/>
                <w:szCs w:val="20"/>
              </w:rPr>
            </w:pPr>
          </w:p>
          <w:p w14:paraId="67BD1563" w14:textId="299C26DF" w:rsidR="008B0CA9" w:rsidRDefault="00494AF8" w:rsidP="008B0CA9">
            <w:pPr>
              <w:jc w:val="both"/>
              <w:rPr>
                <w:rFonts w:cs="Arial"/>
                <w:sz w:val="20"/>
                <w:szCs w:val="20"/>
              </w:rPr>
            </w:pPr>
            <w:r>
              <w:rPr>
                <w:rFonts w:cs="Arial"/>
                <w:sz w:val="20"/>
                <w:szCs w:val="20"/>
              </w:rPr>
              <w:t>All</w:t>
            </w:r>
            <w:r w:rsidR="008B0CA9">
              <w:rPr>
                <w:rFonts w:cs="Arial"/>
                <w:sz w:val="20"/>
                <w:szCs w:val="20"/>
              </w:rPr>
              <w:t xml:space="preserve"> buildings </w:t>
            </w:r>
            <w:r w:rsidR="000562E2">
              <w:rPr>
                <w:rFonts w:cs="Arial"/>
                <w:sz w:val="20"/>
                <w:szCs w:val="20"/>
              </w:rPr>
              <w:t xml:space="preserve">and open spaces </w:t>
            </w:r>
            <w:r w:rsidR="008B0CA9">
              <w:rPr>
                <w:rFonts w:cs="Arial"/>
                <w:sz w:val="20"/>
                <w:szCs w:val="20"/>
              </w:rPr>
              <w:t>are aligned with the north south axis.</w:t>
            </w:r>
          </w:p>
          <w:p w14:paraId="5BEA62B6" w14:textId="77777777" w:rsidR="008B0CA9" w:rsidRDefault="008B0CA9" w:rsidP="008B0CA9">
            <w:pPr>
              <w:jc w:val="both"/>
              <w:rPr>
                <w:rFonts w:cs="Arial"/>
                <w:sz w:val="20"/>
                <w:szCs w:val="20"/>
              </w:rPr>
            </w:pPr>
          </w:p>
          <w:p w14:paraId="776B7EBC" w14:textId="77777777" w:rsidR="00494AF8" w:rsidRDefault="00494AF8" w:rsidP="008B0CA9">
            <w:pPr>
              <w:jc w:val="both"/>
              <w:rPr>
                <w:rFonts w:cs="Arial"/>
                <w:sz w:val="20"/>
                <w:szCs w:val="20"/>
              </w:rPr>
            </w:pPr>
          </w:p>
          <w:p w14:paraId="36BB4DAA" w14:textId="77777777" w:rsidR="00494AF8" w:rsidRDefault="00494AF8" w:rsidP="008B0CA9">
            <w:pPr>
              <w:jc w:val="both"/>
              <w:rPr>
                <w:rFonts w:cs="Arial"/>
                <w:sz w:val="20"/>
                <w:szCs w:val="20"/>
              </w:rPr>
            </w:pPr>
          </w:p>
          <w:p w14:paraId="49D9C199" w14:textId="190EA602" w:rsidR="008B0CA9" w:rsidRDefault="000562E2" w:rsidP="008B0CA9">
            <w:pPr>
              <w:jc w:val="both"/>
              <w:rPr>
                <w:rFonts w:cs="Arial"/>
                <w:sz w:val="20"/>
                <w:szCs w:val="20"/>
              </w:rPr>
            </w:pPr>
            <w:r>
              <w:rPr>
                <w:rFonts w:cs="Arial"/>
                <w:sz w:val="20"/>
                <w:szCs w:val="20"/>
              </w:rPr>
              <w:t>S</w:t>
            </w:r>
            <w:r w:rsidR="008B0CA9">
              <w:rPr>
                <w:rFonts w:cs="Arial"/>
                <w:sz w:val="20"/>
                <w:szCs w:val="20"/>
              </w:rPr>
              <w:t xml:space="preserve">econdary view axes are </w:t>
            </w:r>
            <w:r>
              <w:rPr>
                <w:rFonts w:cs="Arial"/>
                <w:sz w:val="20"/>
                <w:szCs w:val="20"/>
              </w:rPr>
              <w:t>provided</w:t>
            </w:r>
            <w:r w:rsidR="008B0CA9">
              <w:rPr>
                <w:rFonts w:cs="Arial"/>
                <w:sz w:val="20"/>
                <w:szCs w:val="20"/>
              </w:rPr>
              <w:t xml:space="preserve"> over </w:t>
            </w:r>
            <w:r>
              <w:rPr>
                <w:rFonts w:cs="Arial"/>
                <w:sz w:val="20"/>
                <w:szCs w:val="20"/>
              </w:rPr>
              <w:t xml:space="preserve">Huntington Street to the </w:t>
            </w:r>
            <w:r w:rsidR="00CD403A">
              <w:rPr>
                <w:rFonts w:cs="Arial"/>
                <w:sz w:val="20"/>
                <w:szCs w:val="20"/>
              </w:rPr>
              <w:t>w</w:t>
            </w:r>
            <w:r>
              <w:rPr>
                <w:rFonts w:cs="Arial"/>
                <w:sz w:val="20"/>
                <w:szCs w:val="20"/>
              </w:rPr>
              <w:t xml:space="preserve">est and </w:t>
            </w:r>
            <w:r w:rsidR="008B0CA9">
              <w:rPr>
                <w:rFonts w:cs="Arial"/>
                <w:sz w:val="20"/>
                <w:szCs w:val="20"/>
              </w:rPr>
              <w:t xml:space="preserve">Providence Drive to the </w:t>
            </w:r>
            <w:r w:rsidR="00CD403A">
              <w:rPr>
                <w:rFonts w:cs="Arial"/>
                <w:sz w:val="20"/>
                <w:szCs w:val="20"/>
              </w:rPr>
              <w:t>e</w:t>
            </w:r>
            <w:r w:rsidR="008B0CA9">
              <w:rPr>
                <w:rFonts w:cs="Arial"/>
                <w:sz w:val="20"/>
                <w:szCs w:val="20"/>
              </w:rPr>
              <w:t>ast</w:t>
            </w:r>
            <w:r w:rsidR="00CD403A">
              <w:rPr>
                <w:rFonts w:cs="Arial"/>
                <w:sz w:val="20"/>
                <w:szCs w:val="20"/>
              </w:rPr>
              <w:t xml:space="preserve"> via the buildings, access laneway and pathways</w:t>
            </w:r>
            <w:r w:rsidR="008B0CA9">
              <w:rPr>
                <w:rFonts w:cs="Arial"/>
                <w:sz w:val="20"/>
                <w:szCs w:val="20"/>
              </w:rPr>
              <w:t>.</w:t>
            </w:r>
          </w:p>
          <w:p w14:paraId="41E4F07C" w14:textId="77777777" w:rsidR="008B0CA9" w:rsidRDefault="008B0CA9" w:rsidP="008B0CA9">
            <w:pPr>
              <w:jc w:val="both"/>
              <w:rPr>
                <w:rFonts w:cs="Arial"/>
                <w:sz w:val="20"/>
                <w:szCs w:val="20"/>
              </w:rPr>
            </w:pPr>
          </w:p>
          <w:p w14:paraId="06EAA017" w14:textId="77777777" w:rsidR="008B0CA9" w:rsidRDefault="008B0CA9" w:rsidP="008B0CA9">
            <w:pPr>
              <w:jc w:val="both"/>
              <w:rPr>
                <w:rFonts w:cs="Arial"/>
                <w:sz w:val="20"/>
                <w:szCs w:val="20"/>
              </w:rPr>
            </w:pPr>
          </w:p>
          <w:p w14:paraId="675D89EC" w14:textId="77777777" w:rsidR="000562E2" w:rsidRDefault="000562E2" w:rsidP="008B0CA9">
            <w:pPr>
              <w:jc w:val="both"/>
              <w:rPr>
                <w:rFonts w:cs="Arial"/>
                <w:sz w:val="20"/>
                <w:szCs w:val="20"/>
              </w:rPr>
            </w:pPr>
          </w:p>
          <w:p w14:paraId="16994933" w14:textId="77777777" w:rsidR="000562E2" w:rsidRDefault="000562E2" w:rsidP="008B0CA9">
            <w:pPr>
              <w:jc w:val="both"/>
              <w:rPr>
                <w:rFonts w:cs="Arial"/>
                <w:sz w:val="20"/>
                <w:szCs w:val="20"/>
              </w:rPr>
            </w:pPr>
          </w:p>
          <w:p w14:paraId="720C3A11" w14:textId="77777777" w:rsidR="008B0CA9" w:rsidRDefault="008B0CA9" w:rsidP="008B0CA9">
            <w:pPr>
              <w:jc w:val="both"/>
              <w:rPr>
                <w:rFonts w:cs="Arial"/>
                <w:sz w:val="20"/>
                <w:szCs w:val="20"/>
              </w:rPr>
            </w:pPr>
          </w:p>
          <w:p w14:paraId="5A1C825B" w14:textId="77777777" w:rsidR="008B0CA9" w:rsidRDefault="008B0CA9" w:rsidP="008B0CA9">
            <w:pPr>
              <w:jc w:val="both"/>
              <w:rPr>
                <w:rFonts w:cs="Arial"/>
                <w:sz w:val="20"/>
                <w:szCs w:val="20"/>
              </w:rPr>
            </w:pPr>
          </w:p>
          <w:p w14:paraId="401EBEC7" w14:textId="77777777" w:rsidR="000562E2" w:rsidRDefault="000562E2" w:rsidP="008B0CA9">
            <w:pPr>
              <w:jc w:val="both"/>
              <w:rPr>
                <w:rFonts w:cs="Arial"/>
                <w:sz w:val="20"/>
                <w:szCs w:val="20"/>
              </w:rPr>
            </w:pPr>
          </w:p>
          <w:p w14:paraId="12C1B15B" w14:textId="77777777" w:rsidR="008B0CA9" w:rsidRDefault="008B0CA9" w:rsidP="008B0CA9">
            <w:pPr>
              <w:jc w:val="both"/>
              <w:rPr>
                <w:rFonts w:cs="Arial"/>
                <w:sz w:val="20"/>
                <w:szCs w:val="20"/>
              </w:rPr>
            </w:pPr>
          </w:p>
          <w:p w14:paraId="2BBDB0CC" w14:textId="5B9D59CB" w:rsidR="008B0CA9" w:rsidRDefault="000562E2" w:rsidP="008B0CA9">
            <w:pPr>
              <w:jc w:val="both"/>
              <w:rPr>
                <w:rFonts w:cs="Arial"/>
                <w:sz w:val="20"/>
                <w:szCs w:val="20"/>
              </w:rPr>
            </w:pPr>
            <w:r>
              <w:rPr>
                <w:rFonts w:cs="Arial"/>
                <w:sz w:val="20"/>
                <w:szCs w:val="20"/>
              </w:rPr>
              <w:t>The ground floor retail, café and food and beverage premises, and upper residential units provide a superior response to the north-south axis</w:t>
            </w:r>
            <w:r w:rsidR="00CD403A">
              <w:rPr>
                <w:rFonts w:cs="Arial"/>
                <w:sz w:val="20"/>
                <w:szCs w:val="20"/>
              </w:rPr>
              <w:t xml:space="preserve">, as </w:t>
            </w:r>
            <w:r>
              <w:rPr>
                <w:rFonts w:cs="Arial"/>
                <w:sz w:val="20"/>
                <w:szCs w:val="20"/>
              </w:rPr>
              <w:t>compared to the previously approved development.</w:t>
            </w:r>
          </w:p>
          <w:p w14:paraId="2734598D" w14:textId="77777777" w:rsidR="008B0CA9" w:rsidRDefault="008B0CA9" w:rsidP="008B0CA9">
            <w:pPr>
              <w:jc w:val="both"/>
              <w:rPr>
                <w:rFonts w:cs="Arial"/>
                <w:sz w:val="20"/>
                <w:szCs w:val="20"/>
              </w:rPr>
            </w:pPr>
          </w:p>
          <w:p w14:paraId="1E5C4F17" w14:textId="77777777" w:rsidR="008B0CA9" w:rsidRDefault="008B0CA9" w:rsidP="008B0CA9">
            <w:pPr>
              <w:jc w:val="both"/>
              <w:rPr>
                <w:rFonts w:cs="Arial"/>
                <w:sz w:val="20"/>
                <w:szCs w:val="20"/>
              </w:rPr>
            </w:pPr>
          </w:p>
          <w:p w14:paraId="14C424F2" w14:textId="3E4DE5B0" w:rsidR="000562E2" w:rsidRDefault="008B0CA9" w:rsidP="008B0CA9">
            <w:pPr>
              <w:jc w:val="both"/>
              <w:rPr>
                <w:rFonts w:cs="Arial"/>
                <w:sz w:val="20"/>
                <w:szCs w:val="20"/>
              </w:rPr>
            </w:pPr>
            <w:r>
              <w:rPr>
                <w:rFonts w:cs="Arial"/>
                <w:sz w:val="20"/>
                <w:szCs w:val="20"/>
              </w:rPr>
              <w:t xml:space="preserve">The central north south axis has been </w:t>
            </w:r>
            <w:r w:rsidR="000562E2">
              <w:rPr>
                <w:rFonts w:cs="Arial"/>
                <w:sz w:val="20"/>
                <w:szCs w:val="20"/>
              </w:rPr>
              <w:t xml:space="preserve">designed as the ‘heart’ of the precinct, defined </w:t>
            </w:r>
            <w:r w:rsidR="00CD403A">
              <w:rPr>
                <w:rFonts w:cs="Arial"/>
                <w:sz w:val="20"/>
                <w:szCs w:val="20"/>
              </w:rPr>
              <w:t>with</w:t>
            </w:r>
            <w:r w:rsidR="000562E2">
              <w:rPr>
                <w:rFonts w:cs="Arial"/>
                <w:sz w:val="20"/>
                <w:szCs w:val="20"/>
              </w:rPr>
              <w:t xml:space="preserve"> a central water fountain feature</w:t>
            </w:r>
            <w:r w:rsidR="00CD403A">
              <w:rPr>
                <w:rFonts w:cs="Arial"/>
                <w:sz w:val="20"/>
                <w:szCs w:val="20"/>
              </w:rPr>
              <w:t>, four corner ‘eat street’ premises</w:t>
            </w:r>
            <w:r w:rsidR="000562E2">
              <w:rPr>
                <w:rFonts w:cs="Arial"/>
                <w:sz w:val="20"/>
                <w:szCs w:val="20"/>
              </w:rPr>
              <w:t xml:space="preserve"> and </w:t>
            </w:r>
            <w:r w:rsidR="00CD403A">
              <w:rPr>
                <w:rFonts w:cs="Arial"/>
                <w:sz w:val="20"/>
                <w:szCs w:val="20"/>
              </w:rPr>
              <w:t xml:space="preserve">nearby </w:t>
            </w:r>
            <w:r w:rsidR="000562E2">
              <w:rPr>
                <w:rFonts w:cs="Arial"/>
                <w:sz w:val="20"/>
                <w:szCs w:val="20"/>
              </w:rPr>
              <w:t xml:space="preserve">vertical (elevator) access to the lower ground floor cinema entertainment and retail premises. Various publicly accessible spaces will be embellished </w:t>
            </w:r>
            <w:r w:rsidR="00CC1CAF">
              <w:rPr>
                <w:rFonts w:cs="Arial"/>
                <w:sz w:val="20"/>
                <w:szCs w:val="20"/>
              </w:rPr>
              <w:t>at ground level</w:t>
            </w:r>
            <w:r w:rsidR="00CD403A">
              <w:rPr>
                <w:rFonts w:cs="Arial"/>
                <w:sz w:val="20"/>
                <w:szCs w:val="20"/>
              </w:rPr>
              <w:t>, including a children’s playground.</w:t>
            </w:r>
          </w:p>
          <w:p w14:paraId="3BE40D51" w14:textId="77777777" w:rsidR="000562E2" w:rsidRDefault="000562E2" w:rsidP="008B0CA9">
            <w:pPr>
              <w:jc w:val="both"/>
              <w:rPr>
                <w:rFonts w:cs="Arial"/>
                <w:sz w:val="20"/>
                <w:szCs w:val="20"/>
              </w:rPr>
            </w:pPr>
          </w:p>
          <w:p w14:paraId="41BD2BF7" w14:textId="6052FD7D" w:rsidR="008B0CA9" w:rsidRDefault="008B0CA9" w:rsidP="008B0CA9">
            <w:pPr>
              <w:jc w:val="both"/>
              <w:rPr>
                <w:rFonts w:cs="Arial"/>
                <w:sz w:val="20"/>
                <w:szCs w:val="20"/>
              </w:rPr>
            </w:pPr>
            <w:r>
              <w:rPr>
                <w:rFonts w:cs="Arial"/>
                <w:sz w:val="20"/>
                <w:szCs w:val="20"/>
              </w:rPr>
              <w:t xml:space="preserve">Car parking is </w:t>
            </w:r>
            <w:r w:rsidR="000562E2">
              <w:rPr>
                <w:rFonts w:cs="Arial"/>
                <w:sz w:val="20"/>
                <w:szCs w:val="20"/>
              </w:rPr>
              <w:t>fully provided in B1 and B2 directly beneath the north-</w:t>
            </w:r>
            <w:r>
              <w:rPr>
                <w:rFonts w:cs="Arial"/>
                <w:sz w:val="20"/>
                <w:szCs w:val="20"/>
              </w:rPr>
              <w:t>south axis</w:t>
            </w:r>
            <w:r w:rsidR="000562E2">
              <w:rPr>
                <w:rFonts w:cs="Arial"/>
                <w:sz w:val="20"/>
                <w:szCs w:val="20"/>
              </w:rPr>
              <w:t>, supplemented by additional on-street parking in all four perimeter streets.</w:t>
            </w:r>
          </w:p>
          <w:p w14:paraId="114C6E09" w14:textId="77777777" w:rsidR="008B0CA9" w:rsidRDefault="008B0CA9" w:rsidP="008B0CA9">
            <w:pPr>
              <w:jc w:val="both"/>
              <w:rPr>
                <w:rFonts w:cs="Arial"/>
                <w:sz w:val="20"/>
                <w:szCs w:val="20"/>
              </w:rPr>
            </w:pPr>
          </w:p>
          <w:p w14:paraId="3C2617CD" w14:textId="719AB7B7" w:rsidR="008B0CA9" w:rsidRDefault="008B0CA9" w:rsidP="008B0CA9">
            <w:pPr>
              <w:jc w:val="both"/>
              <w:rPr>
                <w:rFonts w:cs="Arial"/>
                <w:sz w:val="20"/>
                <w:szCs w:val="20"/>
              </w:rPr>
            </w:pPr>
            <w:r>
              <w:rPr>
                <w:rFonts w:cs="Arial"/>
                <w:sz w:val="20"/>
                <w:szCs w:val="20"/>
              </w:rPr>
              <w:lastRenderedPageBreak/>
              <w:t>Buildings are orientated towards the north</w:t>
            </w:r>
            <w:r w:rsidR="009178BB">
              <w:rPr>
                <w:rFonts w:cs="Arial"/>
                <w:sz w:val="20"/>
                <w:szCs w:val="20"/>
              </w:rPr>
              <w:t>-</w:t>
            </w:r>
            <w:r>
              <w:rPr>
                <w:rFonts w:cs="Arial"/>
                <w:sz w:val="20"/>
                <w:szCs w:val="20"/>
              </w:rPr>
              <w:t xml:space="preserve">south </w:t>
            </w:r>
            <w:r w:rsidR="009178BB">
              <w:rPr>
                <w:rFonts w:cs="Arial"/>
                <w:sz w:val="20"/>
                <w:szCs w:val="20"/>
              </w:rPr>
              <w:t>and east-west axes</w:t>
            </w:r>
            <w:r>
              <w:rPr>
                <w:rFonts w:cs="Arial"/>
                <w:sz w:val="20"/>
                <w:szCs w:val="20"/>
              </w:rPr>
              <w:t xml:space="preserve"> with active frontages. </w:t>
            </w:r>
          </w:p>
          <w:p w14:paraId="1C6BE6B8" w14:textId="77777777" w:rsidR="008B0CA9" w:rsidRDefault="008B0CA9" w:rsidP="008B0CA9">
            <w:pPr>
              <w:jc w:val="both"/>
              <w:rPr>
                <w:rFonts w:cs="Arial"/>
                <w:sz w:val="20"/>
                <w:szCs w:val="20"/>
              </w:rPr>
            </w:pPr>
          </w:p>
          <w:p w14:paraId="727EF31D" w14:textId="77777777" w:rsidR="008B0CA9" w:rsidRDefault="008B0CA9" w:rsidP="008B0CA9">
            <w:pPr>
              <w:jc w:val="both"/>
              <w:rPr>
                <w:rFonts w:cs="Arial"/>
                <w:sz w:val="20"/>
                <w:szCs w:val="20"/>
              </w:rPr>
            </w:pPr>
          </w:p>
          <w:p w14:paraId="0B418A50" w14:textId="77777777" w:rsidR="008B0CA9" w:rsidRDefault="008B0CA9" w:rsidP="008B0CA9">
            <w:pPr>
              <w:jc w:val="both"/>
              <w:rPr>
                <w:rFonts w:cs="Arial"/>
                <w:sz w:val="20"/>
                <w:szCs w:val="20"/>
              </w:rPr>
            </w:pPr>
          </w:p>
          <w:p w14:paraId="647C22E4" w14:textId="77777777" w:rsidR="009178BB" w:rsidRDefault="009178BB" w:rsidP="008B0CA9">
            <w:pPr>
              <w:jc w:val="both"/>
              <w:rPr>
                <w:rFonts w:cs="Arial"/>
                <w:sz w:val="20"/>
                <w:szCs w:val="20"/>
              </w:rPr>
            </w:pPr>
          </w:p>
          <w:p w14:paraId="61071966" w14:textId="77777777" w:rsidR="009178BB" w:rsidRDefault="009178BB" w:rsidP="008B0CA9">
            <w:pPr>
              <w:jc w:val="both"/>
              <w:rPr>
                <w:rFonts w:cs="Arial"/>
                <w:sz w:val="20"/>
                <w:szCs w:val="20"/>
              </w:rPr>
            </w:pPr>
          </w:p>
          <w:p w14:paraId="6C63CC64" w14:textId="53D3F36D" w:rsidR="008B0CA9" w:rsidRDefault="008B0CA9" w:rsidP="008B0CA9">
            <w:pPr>
              <w:jc w:val="both"/>
              <w:rPr>
                <w:rFonts w:cs="Arial"/>
                <w:sz w:val="20"/>
                <w:szCs w:val="20"/>
              </w:rPr>
            </w:pPr>
            <w:r>
              <w:rPr>
                <w:rFonts w:cs="Arial"/>
                <w:sz w:val="20"/>
                <w:szCs w:val="20"/>
              </w:rPr>
              <w:t xml:space="preserve">The buildings </w:t>
            </w:r>
            <w:r w:rsidR="009178BB">
              <w:rPr>
                <w:rFonts w:cs="Arial"/>
                <w:sz w:val="20"/>
                <w:szCs w:val="20"/>
              </w:rPr>
              <w:t>have been oriented and sited with appropriate building separation distances and a mix of straight and ‘L’ shaped floor plates to achieve</w:t>
            </w:r>
            <w:r>
              <w:rPr>
                <w:rFonts w:cs="Arial"/>
                <w:sz w:val="20"/>
                <w:szCs w:val="20"/>
              </w:rPr>
              <w:t xml:space="preserve"> </w:t>
            </w:r>
            <w:r w:rsidR="009178BB">
              <w:rPr>
                <w:rFonts w:cs="Arial"/>
                <w:sz w:val="20"/>
                <w:szCs w:val="20"/>
              </w:rPr>
              <w:t xml:space="preserve">a compliant amount of </w:t>
            </w:r>
            <w:r>
              <w:rPr>
                <w:rFonts w:cs="Arial"/>
                <w:sz w:val="20"/>
                <w:szCs w:val="20"/>
              </w:rPr>
              <w:t xml:space="preserve">solar access to the central </w:t>
            </w:r>
            <w:r w:rsidR="009178BB">
              <w:rPr>
                <w:rFonts w:cs="Arial"/>
                <w:sz w:val="20"/>
                <w:szCs w:val="20"/>
              </w:rPr>
              <w:t xml:space="preserve">COS, POS, PPOS and living areas. &gt;70% of dwellings will achieve compliant solar access. </w:t>
            </w:r>
            <w:r w:rsidR="00CC1CAF">
              <w:rPr>
                <w:rFonts w:cs="Arial"/>
                <w:sz w:val="20"/>
                <w:szCs w:val="20"/>
              </w:rPr>
              <w:t>Most of</w:t>
            </w:r>
            <w:r w:rsidR="009178BB">
              <w:rPr>
                <w:rFonts w:cs="Arial"/>
                <w:sz w:val="20"/>
                <w:szCs w:val="20"/>
              </w:rPr>
              <w:t xml:space="preserve"> the units around the perimeter of the site </w:t>
            </w:r>
            <w:r w:rsidR="00CC1CAF">
              <w:rPr>
                <w:rFonts w:cs="Arial"/>
                <w:sz w:val="20"/>
                <w:szCs w:val="20"/>
              </w:rPr>
              <w:t xml:space="preserve">and the three communal rooftop gardens </w:t>
            </w:r>
            <w:r w:rsidR="009178BB">
              <w:rPr>
                <w:rFonts w:cs="Arial"/>
                <w:sz w:val="20"/>
                <w:szCs w:val="20"/>
              </w:rPr>
              <w:t xml:space="preserve">will </w:t>
            </w:r>
            <w:r w:rsidR="00CC1CAF">
              <w:rPr>
                <w:rFonts w:cs="Arial"/>
                <w:sz w:val="20"/>
                <w:szCs w:val="20"/>
              </w:rPr>
              <w:t>enjoy</w:t>
            </w:r>
            <w:r w:rsidR="009178BB">
              <w:rPr>
                <w:rFonts w:cs="Arial"/>
                <w:sz w:val="20"/>
                <w:szCs w:val="20"/>
              </w:rPr>
              <w:t xml:space="preserve"> distant views.</w:t>
            </w:r>
          </w:p>
          <w:p w14:paraId="4BA51469" w14:textId="77777777" w:rsidR="008B0CA9" w:rsidRDefault="008B0CA9" w:rsidP="008B0CA9">
            <w:pPr>
              <w:jc w:val="both"/>
              <w:rPr>
                <w:rFonts w:cs="Arial"/>
                <w:sz w:val="20"/>
                <w:szCs w:val="20"/>
              </w:rPr>
            </w:pPr>
          </w:p>
          <w:p w14:paraId="170CD232" w14:textId="2ACFD9E4" w:rsidR="008B0CA9" w:rsidRDefault="00CC1CAF" w:rsidP="008B0CA9">
            <w:pPr>
              <w:jc w:val="both"/>
              <w:rPr>
                <w:rFonts w:cs="Arial"/>
                <w:sz w:val="20"/>
                <w:szCs w:val="20"/>
              </w:rPr>
            </w:pPr>
            <w:r>
              <w:rPr>
                <w:rFonts w:cs="Arial"/>
                <w:sz w:val="20"/>
                <w:szCs w:val="20"/>
              </w:rPr>
              <w:t>The site layout reinforces the desired axes.</w:t>
            </w:r>
          </w:p>
          <w:p w14:paraId="6B873A52" w14:textId="77777777" w:rsidR="00CC1CAF" w:rsidRDefault="00CC1CAF" w:rsidP="008B0CA9">
            <w:pPr>
              <w:jc w:val="both"/>
              <w:rPr>
                <w:rFonts w:cs="Arial"/>
                <w:sz w:val="20"/>
                <w:szCs w:val="20"/>
              </w:rPr>
            </w:pPr>
          </w:p>
          <w:p w14:paraId="38AADC67" w14:textId="77777777" w:rsidR="00CC1CAF" w:rsidRDefault="00CC1CAF" w:rsidP="008B0CA9">
            <w:pPr>
              <w:jc w:val="both"/>
              <w:rPr>
                <w:rFonts w:cs="Arial"/>
                <w:sz w:val="20"/>
                <w:szCs w:val="20"/>
              </w:rPr>
            </w:pPr>
          </w:p>
          <w:p w14:paraId="61E877AB" w14:textId="77777777" w:rsidR="008B0CA9" w:rsidRDefault="008B0CA9" w:rsidP="008B0CA9">
            <w:pPr>
              <w:jc w:val="both"/>
              <w:rPr>
                <w:rFonts w:cs="Arial"/>
                <w:sz w:val="20"/>
                <w:szCs w:val="20"/>
              </w:rPr>
            </w:pPr>
          </w:p>
          <w:p w14:paraId="2E43BB1B" w14:textId="68304323" w:rsidR="008B0CA9" w:rsidRDefault="00CC1CAF" w:rsidP="008B0CA9">
            <w:pPr>
              <w:jc w:val="both"/>
              <w:rPr>
                <w:rFonts w:cs="Arial"/>
                <w:sz w:val="20"/>
                <w:szCs w:val="20"/>
              </w:rPr>
            </w:pPr>
            <w:r>
              <w:rPr>
                <w:rFonts w:cs="Arial"/>
                <w:sz w:val="20"/>
                <w:szCs w:val="20"/>
              </w:rPr>
              <w:t>Significant amounts of transparent building elements have been incorporated t</w:t>
            </w:r>
            <w:r w:rsidR="004E4255">
              <w:rPr>
                <w:rFonts w:cs="Arial"/>
                <w:sz w:val="20"/>
                <w:szCs w:val="20"/>
              </w:rPr>
              <w:t>o</w:t>
            </w:r>
            <w:r>
              <w:rPr>
                <w:rFonts w:cs="Arial"/>
                <w:sz w:val="20"/>
                <w:szCs w:val="20"/>
              </w:rPr>
              <w:t xml:space="preserve"> maintain view axes, including ground floor awnings in the central heart, the roof level above the central elevator into the shopping </w:t>
            </w:r>
            <w:proofErr w:type="spellStart"/>
            <w:r>
              <w:rPr>
                <w:rFonts w:cs="Arial"/>
                <w:sz w:val="20"/>
                <w:szCs w:val="20"/>
              </w:rPr>
              <w:t>centre</w:t>
            </w:r>
            <w:proofErr w:type="spellEnd"/>
            <w:r>
              <w:rPr>
                <w:rFonts w:cs="Arial"/>
                <w:sz w:val="20"/>
                <w:szCs w:val="20"/>
              </w:rPr>
              <w:t xml:space="preserve"> and the loading dock enclosure.</w:t>
            </w:r>
          </w:p>
          <w:p w14:paraId="776DC86E" w14:textId="77777777" w:rsidR="008B0CA9" w:rsidRDefault="008B0CA9" w:rsidP="008B0CA9">
            <w:pPr>
              <w:jc w:val="both"/>
              <w:rPr>
                <w:rFonts w:cs="Arial"/>
                <w:sz w:val="20"/>
                <w:szCs w:val="20"/>
              </w:rPr>
            </w:pPr>
          </w:p>
          <w:p w14:paraId="49AF2B0E" w14:textId="77777777" w:rsidR="008B0CA9" w:rsidRDefault="008B0CA9" w:rsidP="008B0CA9">
            <w:pPr>
              <w:jc w:val="both"/>
              <w:rPr>
                <w:rFonts w:cs="Arial"/>
                <w:sz w:val="20"/>
                <w:szCs w:val="20"/>
              </w:rPr>
            </w:pPr>
          </w:p>
          <w:p w14:paraId="696DF80A" w14:textId="77777777" w:rsidR="00CC1CAF" w:rsidRDefault="00CC1CAF" w:rsidP="008B0CA9">
            <w:pPr>
              <w:jc w:val="both"/>
              <w:rPr>
                <w:rFonts w:cs="Arial"/>
                <w:sz w:val="20"/>
                <w:szCs w:val="20"/>
              </w:rPr>
            </w:pPr>
          </w:p>
          <w:p w14:paraId="12F4BE5C" w14:textId="77777777" w:rsidR="00CC1CAF" w:rsidRDefault="00CC1CAF" w:rsidP="008B0CA9">
            <w:pPr>
              <w:jc w:val="both"/>
              <w:rPr>
                <w:rFonts w:cs="Arial"/>
                <w:sz w:val="20"/>
                <w:szCs w:val="20"/>
              </w:rPr>
            </w:pPr>
          </w:p>
          <w:p w14:paraId="6013A51B" w14:textId="77777777" w:rsidR="008B0CA9" w:rsidRDefault="008B0CA9" w:rsidP="008B0CA9">
            <w:pPr>
              <w:jc w:val="both"/>
              <w:rPr>
                <w:rFonts w:cs="Arial"/>
                <w:sz w:val="20"/>
                <w:szCs w:val="20"/>
              </w:rPr>
            </w:pPr>
          </w:p>
          <w:p w14:paraId="6CB1E1A9" w14:textId="77777777" w:rsidR="008B0CA9" w:rsidRDefault="008B0CA9" w:rsidP="008B0CA9">
            <w:pPr>
              <w:jc w:val="both"/>
              <w:rPr>
                <w:rFonts w:cs="Arial"/>
                <w:sz w:val="20"/>
                <w:szCs w:val="20"/>
              </w:rPr>
            </w:pPr>
          </w:p>
          <w:p w14:paraId="7F2AFCF6" w14:textId="77777777" w:rsidR="008B0CA9" w:rsidRDefault="008B0CA9" w:rsidP="008B0CA9">
            <w:pPr>
              <w:jc w:val="both"/>
              <w:rPr>
                <w:rFonts w:cs="Arial"/>
                <w:sz w:val="20"/>
                <w:szCs w:val="20"/>
              </w:rPr>
            </w:pPr>
          </w:p>
          <w:p w14:paraId="2F377137" w14:textId="77777777" w:rsidR="008B0CA9" w:rsidRDefault="008B0CA9" w:rsidP="008B0CA9">
            <w:pPr>
              <w:jc w:val="both"/>
              <w:rPr>
                <w:rFonts w:cs="Arial"/>
                <w:sz w:val="20"/>
                <w:szCs w:val="20"/>
              </w:rPr>
            </w:pPr>
          </w:p>
          <w:p w14:paraId="7DE0A18A" w14:textId="56E6EF40" w:rsidR="008B0CA9" w:rsidRDefault="00CC1CAF" w:rsidP="008B0CA9">
            <w:pPr>
              <w:spacing w:before="20" w:after="20"/>
              <w:jc w:val="both"/>
              <w:rPr>
                <w:rFonts w:cs="Arial"/>
                <w:sz w:val="20"/>
                <w:szCs w:val="20"/>
                <w:lang w:eastAsia="en-AU"/>
              </w:rPr>
            </w:pPr>
            <w:r>
              <w:rPr>
                <w:rFonts w:cs="Arial"/>
                <w:sz w:val="20"/>
                <w:szCs w:val="20"/>
              </w:rPr>
              <w:t>Lot 1</w:t>
            </w:r>
            <w:r w:rsidR="008B0CA9">
              <w:rPr>
                <w:rFonts w:cs="Arial"/>
                <w:sz w:val="20"/>
                <w:szCs w:val="20"/>
              </w:rPr>
              <w:t xml:space="preserve"> is not proposed to be developed as part of this DA. It will be subject to a separate DA for </w:t>
            </w:r>
            <w:r>
              <w:rPr>
                <w:rFonts w:cs="Arial"/>
                <w:sz w:val="20"/>
                <w:szCs w:val="20"/>
              </w:rPr>
              <w:t xml:space="preserve">‘Stage 2’. The subject proposal will not </w:t>
            </w:r>
            <w:r w:rsidRPr="00CC1CAF">
              <w:rPr>
                <w:rFonts w:cs="Arial"/>
                <w:sz w:val="20"/>
                <w:szCs w:val="20"/>
                <w:lang w:val="en-AU"/>
              </w:rPr>
              <w:t>jeopardi</w:t>
            </w:r>
            <w:r>
              <w:rPr>
                <w:rFonts w:cs="Arial"/>
                <w:sz w:val="20"/>
                <w:szCs w:val="20"/>
                <w:lang w:val="en-AU"/>
              </w:rPr>
              <w:t>s</w:t>
            </w:r>
            <w:r w:rsidRPr="00CC1CAF">
              <w:rPr>
                <w:rFonts w:cs="Arial"/>
                <w:sz w:val="20"/>
                <w:szCs w:val="20"/>
                <w:lang w:val="en-AU"/>
              </w:rPr>
              <w:t>e</w:t>
            </w:r>
            <w:r>
              <w:rPr>
                <w:rFonts w:cs="Arial"/>
                <w:sz w:val="20"/>
                <w:szCs w:val="20"/>
              </w:rPr>
              <w:t xml:space="preserve"> the ability for Lot 1 to provide a widened view cone.</w:t>
            </w:r>
          </w:p>
        </w:tc>
        <w:tc>
          <w:tcPr>
            <w:tcW w:w="1418" w:type="dxa"/>
            <w:tcBorders>
              <w:top w:val="single" w:sz="4" w:space="0" w:color="auto"/>
              <w:left w:val="single" w:sz="4" w:space="0" w:color="auto"/>
              <w:bottom w:val="single" w:sz="4" w:space="0" w:color="auto"/>
              <w:right w:val="single" w:sz="4" w:space="0" w:color="auto"/>
            </w:tcBorders>
          </w:tcPr>
          <w:p w14:paraId="106DBACA" w14:textId="77777777" w:rsidR="008B0CA9" w:rsidRDefault="008B0CA9" w:rsidP="008B0CA9">
            <w:pPr>
              <w:spacing w:before="20" w:after="20"/>
              <w:jc w:val="center"/>
              <w:rPr>
                <w:rFonts w:cs="Arial"/>
                <w:bCs/>
                <w:sz w:val="20"/>
                <w:szCs w:val="20"/>
                <w:lang w:eastAsia="en-AU"/>
              </w:rPr>
            </w:pPr>
            <w:r>
              <w:rPr>
                <w:rFonts w:cs="Arial"/>
                <w:bCs/>
                <w:sz w:val="20"/>
                <w:szCs w:val="20"/>
                <w:lang w:eastAsia="en-AU"/>
              </w:rPr>
              <w:lastRenderedPageBreak/>
              <w:t>Yes</w:t>
            </w:r>
          </w:p>
          <w:p w14:paraId="09DC228B" w14:textId="77777777" w:rsidR="00494AF8" w:rsidRDefault="00494AF8" w:rsidP="008B0CA9">
            <w:pPr>
              <w:spacing w:before="20" w:after="20"/>
              <w:jc w:val="center"/>
              <w:rPr>
                <w:rFonts w:cs="Arial"/>
                <w:bCs/>
                <w:sz w:val="20"/>
                <w:szCs w:val="20"/>
                <w:lang w:eastAsia="en-AU"/>
              </w:rPr>
            </w:pPr>
          </w:p>
          <w:p w14:paraId="140CC018" w14:textId="77777777" w:rsidR="00494AF8" w:rsidRDefault="00494AF8" w:rsidP="008B0CA9">
            <w:pPr>
              <w:spacing w:before="20" w:after="20"/>
              <w:jc w:val="center"/>
              <w:rPr>
                <w:rFonts w:cs="Arial"/>
                <w:bCs/>
                <w:sz w:val="20"/>
                <w:szCs w:val="20"/>
                <w:lang w:eastAsia="en-AU"/>
              </w:rPr>
            </w:pPr>
          </w:p>
          <w:p w14:paraId="443B5E21" w14:textId="77777777" w:rsidR="00494AF8" w:rsidRDefault="00494AF8" w:rsidP="008B0CA9">
            <w:pPr>
              <w:spacing w:before="20" w:after="20"/>
              <w:jc w:val="center"/>
              <w:rPr>
                <w:rFonts w:cs="Arial"/>
                <w:bCs/>
                <w:sz w:val="20"/>
                <w:szCs w:val="20"/>
                <w:lang w:eastAsia="en-AU"/>
              </w:rPr>
            </w:pPr>
          </w:p>
          <w:p w14:paraId="1B7DBE13" w14:textId="77777777" w:rsidR="00494AF8" w:rsidRDefault="00494AF8" w:rsidP="008B0CA9">
            <w:pPr>
              <w:spacing w:before="20" w:after="20"/>
              <w:jc w:val="center"/>
              <w:rPr>
                <w:rFonts w:cs="Arial"/>
                <w:bCs/>
                <w:sz w:val="20"/>
                <w:szCs w:val="20"/>
                <w:lang w:eastAsia="en-AU"/>
              </w:rPr>
            </w:pPr>
          </w:p>
          <w:p w14:paraId="6AF9AB60" w14:textId="77777777" w:rsidR="00494AF8" w:rsidRDefault="00494AF8" w:rsidP="008B0CA9">
            <w:pPr>
              <w:spacing w:before="20" w:after="20"/>
              <w:jc w:val="center"/>
              <w:rPr>
                <w:rFonts w:cs="Arial"/>
                <w:bCs/>
                <w:sz w:val="20"/>
                <w:szCs w:val="20"/>
                <w:lang w:eastAsia="en-AU"/>
              </w:rPr>
            </w:pPr>
          </w:p>
          <w:p w14:paraId="674C356E" w14:textId="77777777" w:rsidR="00494AF8" w:rsidRDefault="00494AF8" w:rsidP="008B0CA9">
            <w:pPr>
              <w:spacing w:before="20" w:after="20"/>
              <w:jc w:val="center"/>
              <w:rPr>
                <w:rFonts w:cs="Arial"/>
                <w:bCs/>
                <w:sz w:val="20"/>
                <w:szCs w:val="20"/>
                <w:lang w:eastAsia="en-AU"/>
              </w:rPr>
            </w:pPr>
          </w:p>
          <w:p w14:paraId="3ABB0D60" w14:textId="77777777" w:rsidR="00494AF8" w:rsidRDefault="00494AF8" w:rsidP="008B0CA9">
            <w:pPr>
              <w:spacing w:before="20" w:after="20"/>
              <w:jc w:val="center"/>
              <w:rPr>
                <w:rFonts w:cs="Arial"/>
                <w:bCs/>
                <w:sz w:val="20"/>
                <w:szCs w:val="20"/>
                <w:lang w:eastAsia="en-AU"/>
              </w:rPr>
            </w:pPr>
          </w:p>
          <w:p w14:paraId="66010F72" w14:textId="77777777" w:rsidR="00494AF8" w:rsidRDefault="00494AF8" w:rsidP="008B0CA9">
            <w:pPr>
              <w:spacing w:before="20" w:after="20"/>
              <w:jc w:val="center"/>
              <w:rPr>
                <w:rFonts w:cs="Arial"/>
                <w:bCs/>
                <w:sz w:val="20"/>
                <w:szCs w:val="20"/>
                <w:lang w:eastAsia="en-AU"/>
              </w:rPr>
            </w:pPr>
          </w:p>
          <w:p w14:paraId="795A869F" w14:textId="77777777" w:rsidR="00494AF8" w:rsidRDefault="00494AF8" w:rsidP="008B0CA9">
            <w:pPr>
              <w:spacing w:before="20" w:after="20"/>
              <w:jc w:val="center"/>
              <w:rPr>
                <w:rFonts w:cs="Arial"/>
                <w:bCs/>
                <w:sz w:val="20"/>
                <w:szCs w:val="20"/>
                <w:lang w:eastAsia="en-AU"/>
              </w:rPr>
            </w:pPr>
          </w:p>
          <w:p w14:paraId="6A903DBE" w14:textId="77777777" w:rsidR="00494AF8" w:rsidRDefault="00494AF8" w:rsidP="008B0CA9">
            <w:pPr>
              <w:spacing w:before="20" w:after="20"/>
              <w:jc w:val="center"/>
              <w:rPr>
                <w:rFonts w:cs="Arial"/>
                <w:bCs/>
                <w:sz w:val="20"/>
                <w:szCs w:val="20"/>
                <w:lang w:eastAsia="en-AU"/>
              </w:rPr>
            </w:pPr>
          </w:p>
          <w:p w14:paraId="4B90A650" w14:textId="77777777" w:rsidR="00494AF8" w:rsidRDefault="00494AF8" w:rsidP="008B0CA9">
            <w:pPr>
              <w:spacing w:before="20" w:after="20"/>
              <w:jc w:val="center"/>
              <w:rPr>
                <w:rFonts w:cs="Arial"/>
                <w:bCs/>
                <w:sz w:val="20"/>
                <w:szCs w:val="20"/>
                <w:lang w:eastAsia="en-AU"/>
              </w:rPr>
            </w:pPr>
          </w:p>
          <w:p w14:paraId="1BBD87BB" w14:textId="77777777" w:rsidR="00494AF8" w:rsidRDefault="00494AF8" w:rsidP="008B0CA9">
            <w:pPr>
              <w:spacing w:before="20" w:after="20"/>
              <w:jc w:val="center"/>
              <w:rPr>
                <w:rFonts w:cs="Arial"/>
                <w:bCs/>
                <w:sz w:val="20"/>
                <w:szCs w:val="20"/>
                <w:lang w:eastAsia="en-AU"/>
              </w:rPr>
            </w:pPr>
          </w:p>
          <w:p w14:paraId="67925152" w14:textId="77777777" w:rsidR="00494AF8" w:rsidRDefault="00494AF8" w:rsidP="008B0CA9">
            <w:pPr>
              <w:spacing w:before="20" w:after="20"/>
              <w:jc w:val="center"/>
              <w:rPr>
                <w:rFonts w:cs="Arial"/>
                <w:bCs/>
                <w:sz w:val="20"/>
                <w:szCs w:val="20"/>
                <w:lang w:eastAsia="en-AU"/>
              </w:rPr>
            </w:pPr>
            <w:r>
              <w:rPr>
                <w:rFonts w:cs="Arial"/>
                <w:bCs/>
                <w:sz w:val="20"/>
                <w:szCs w:val="20"/>
                <w:lang w:eastAsia="en-AU"/>
              </w:rPr>
              <w:t>Yes</w:t>
            </w:r>
          </w:p>
          <w:p w14:paraId="77800721" w14:textId="77777777" w:rsidR="00494AF8" w:rsidRDefault="00494AF8" w:rsidP="008B0CA9">
            <w:pPr>
              <w:spacing w:before="20" w:after="20"/>
              <w:jc w:val="center"/>
              <w:rPr>
                <w:rFonts w:cs="Arial"/>
                <w:bCs/>
                <w:sz w:val="20"/>
                <w:szCs w:val="20"/>
                <w:lang w:eastAsia="en-AU"/>
              </w:rPr>
            </w:pPr>
          </w:p>
          <w:p w14:paraId="298F3112" w14:textId="77777777" w:rsidR="00494AF8" w:rsidRDefault="00494AF8" w:rsidP="008B0CA9">
            <w:pPr>
              <w:spacing w:before="20" w:after="20"/>
              <w:jc w:val="center"/>
              <w:rPr>
                <w:rFonts w:cs="Arial"/>
                <w:bCs/>
                <w:sz w:val="20"/>
                <w:szCs w:val="20"/>
                <w:lang w:eastAsia="en-AU"/>
              </w:rPr>
            </w:pPr>
          </w:p>
          <w:p w14:paraId="23636F99" w14:textId="77777777" w:rsidR="00494AF8" w:rsidRDefault="00494AF8" w:rsidP="008B0CA9">
            <w:pPr>
              <w:spacing w:before="20" w:after="20"/>
              <w:jc w:val="center"/>
              <w:rPr>
                <w:rFonts w:cs="Arial"/>
                <w:bCs/>
                <w:sz w:val="20"/>
                <w:szCs w:val="20"/>
                <w:lang w:eastAsia="en-AU"/>
              </w:rPr>
            </w:pPr>
          </w:p>
          <w:p w14:paraId="45B1E0B0" w14:textId="77777777" w:rsidR="00494AF8" w:rsidRDefault="00494AF8" w:rsidP="008B0CA9">
            <w:pPr>
              <w:spacing w:before="20" w:after="20"/>
              <w:jc w:val="center"/>
              <w:rPr>
                <w:rFonts w:cs="Arial"/>
                <w:bCs/>
                <w:sz w:val="20"/>
                <w:szCs w:val="20"/>
                <w:lang w:eastAsia="en-AU"/>
              </w:rPr>
            </w:pPr>
          </w:p>
          <w:p w14:paraId="760037ED" w14:textId="77777777" w:rsidR="00494AF8" w:rsidRDefault="00494AF8" w:rsidP="008B0CA9">
            <w:pPr>
              <w:spacing w:before="20" w:after="20"/>
              <w:jc w:val="center"/>
              <w:rPr>
                <w:rFonts w:cs="Arial"/>
                <w:bCs/>
                <w:sz w:val="20"/>
                <w:szCs w:val="20"/>
                <w:lang w:eastAsia="en-AU"/>
              </w:rPr>
            </w:pPr>
          </w:p>
          <w:p w14:paraId="07D43630" w14:textId="77777777" w:rsidR="00494AF8" w:rsidRDefault="00494AF8" w:rsidP="008B0CA9">
            <w:pPr>
              <w:spacing w:before="20" w:after="20"/>
              <w:jc w:val="center"/>
              <w:rPr>
                <w:rFonts w:cs="Arial"/>
                <w:bCs/>
                <w:sz w:val="20"/>
                <w:szCs w:val="20"/>
                <w:lang w:eastAsia="en-AU"/>
              </w:rPr>
            </w:pPr>
          </w:p>
          <w:p w14:paraId="7978954A" w14:textId="77777777" w:rsidR="00494AF8" w:rsidRDefault="00494AF8" w:rsidP="008B0CA9">
            <w:pPr>
              <w:spacing w:before="20" w:after="20"/>
              <w:jc w:val="center"/>
              <w:rPr>
                <w:rFonts w:cs="Arial"/>
                <w:bCs/>
                <w:sz w:val="20"/>
                <w:szCs w:val="20"/>
                <w:lang w:eastAsia="en-AU"/>
              </w:rPr>
            </w:pPr>
            <w:r>
              <w:rPr>
                <w:rFonts w:cs="Arial"/>
                <w:bCs/>
                <w:sz w:val="20"/>
                <w:szCs w:val="20"/>
                <w:lang w:eastAsia="en-AU"/>
              </w:rPr>
              <w:t>Yes</w:t>
            </w:r>
          </w:p>
          <w:p w14:paraId="131161F9" w14:textId="77777777" w:rsidR="00494AF8" w:rsidRDefault="00494AF8" w:rsidP="008B0CA9">
            <w:pPr>
              <w:spacing w:before="20" w:after="20"/>
              <w:jc w:val="center"/>
              <w:rPr>
                <w:rFonts w:cs="Arial"/>
                <w:bCs/>
                <w:sz w:val="20"/>
                <w:szCs w:val="20"/>
                <w:lang w:eastAsia="en-AU"/>
              </w:rPr>
            </w:pPr>
          </w:p>
          <w:p w14:paraId="1488C894" w14:textId="77777777" w:rsidR="00494AF8" w:rsidRDefault="00494AF8" w:rsidP="008B0CA9">
            <w:pPr>
              <w:spacing w:before="20" w:after="20"/>
              <w:jc w:val="center"/>
              <w:rPr>
                <w:rFonts w:cs="Arial"/>
                <w:bCs/>
                <w:sz w:val="20"/>
                <w:szCs w:val="20"/>
                <w:lang w:eastAsia="en-AU"/>
              </w:rPr>
            </w:pPr>
          </w:p>
          <w:p w14:paraId="7ACB4C37" w14:textId="77777777" w:rsidR="00494AF8" w:rsidRDefault="00494AF8" w:rsidP="008B0CA9">
            <w:pPr>
              <w:spacing w:before="20" w:after="20"/>
              <w:jc w:val="center"/>
              <w:rPr>
                <w:rFonts w:cs="Arial"/>
                <w:bCs/>
                <w:sz w:val="20"/>
                <w:szCs w:val="20"/>
                <w:lang w:eastAsia="en-AU"/>
              </w:rPr>
            </w:pPr>
          </w:p>
          <w:p w14:paraId="4A6FD4CA" w14:textId="77777777" w:rsidR="000562E2" w:rsidRDefault="000562E2" w:rsidP="008B0CA9">
            <w:pPr>
              <w:spacing w:before="20" w:after="20"/>
              <w:jc w:val="center"/>
              <w:rPr>
                <w:rFonts w:cs="Arial"/>
                <w:bCs/>
                <w:sz w:val="20"/>
                <w:szCs w:val="20"/>
                <w:lang w:eastAsia="en-AU"/>
              </w:rPr>
            </w:pPr>
          </w:p>
          <w:p w14:paraId="57AD805F" w14:textId="77777777" w:rsidR="000562E2" w:rsidRDefault="000562E2" w:rsidP="008B0CA9">
            <w:pPr>
              <w:spacing w:before="20" w:after="20"/>
              <w:jc w:val="center"/>
              <w:rPr>
                <w:rFonts w:cs="Arial"/>
                <w:bCs/>
                <w:sz w:val="20"/>
                <w:szCs w:val="20"/>
                <w:lang w:eastAsia="en-AU"/>
              </w:rPr>
            </w:pPr>
            <w:r>
              <w:rPr>
                <w:rFonts w:cs="Arial"/>
                <w:bCs/>
                <w:sz w:val="20"/>
                <w:szCs w:val="20"/>
                <w:lang w:eastAsia="en-AU"/>
              </w:rPr>
              <w:t>Yes</w:t>
            </w:r>
          </w:p>
          <w:p w14:paraId="6A0E13EC" w14:textId="77777777" w:rsidR="000562E2" w:rsidRDefault="000562E2" w:rsidP="008B0CA9">
            <w:pPr>
              <w:spacing w:before="20" w:after="20"/>
              <w:jc w:val="center"/>
              <w:rPr>
                <w:rFonts w:cs="Arial"/>
                <w:bCs/>
                <w:sz w:val="20"/>
                <w:szCs w:val="20"/>
                <w:lang w:eastAsia="en-AU"/>
              </w:rPr>
            </w:pPr>
          </w:p>
          <w:p w14:paraId="7DD5B1AD" w14:textId="77777777" w:rsidR="000562E2" w:rsidRDefault="000562E2" w:rsidP="008B0CA9">
            <w:pPr>
              <w:spacing w:before="20" w:after="20"/>
              <w:jc w:val="center"/>
              <w:rPr>
                <w:rFonts w:cs="Arial"/>
                <w:bCs/>
                <w:sz w:val="20"/>
                <w:szCs w:val="20"/>
                <w:lang w:eastAsia="en-AU"/>
              </w:rPr>
            </w:pPr>
          </w:p>
          <w:p w14:paraId="6076A3A4" w14:textId="77777777" w:rsidR="000562E2" w:rsidRDefault="000562E2" w:rsidP="008B0CA9">
            <w:pPr>
              <w:spacing w:before="20" w:after="20"/>
              <w:jc w:val="center"/>
              <w:rPr>
                <w:rFonts w:cs="Arial"/>
                <w:bCs/>
                <w:sz w:val="20"/>
                <w:szCs w:val="20"/>
                <w:lang w:eastAsia="en-AU"/>
              </w:rPr>
            </w:pPr>
          </w:p>
          <w:p w14:paraId="78BEF341" w14:textId="77777777" w:rsidR="000562E2" w:rsidRDefault="000562E2" w:rsidP="008B0CA9">
            <w:pPr>
              <w:spacing w:before="20" w:after="20"/>
              <w:jc w:val="center"/>
              <w:rPr>
                <w:rFonts w:cs="Arial"/>
                <w:bCs/>
                <w:sz w:val="20"/>
                <w:szCs w:val="20"/>
                <w:lang w:eastAsia="en-AU"/>
              </w:rPr>
            </w:pPr>
          </w:p>
          <w:p w14:paraId="62EB2479" w14:textId="77777777" w:rsidR="000562E2" w:rsidRDefault="000562E2" w:rsidP="008B0CA9">
            <w:pPr>
              <w:spacing w:before="20" w:after="20"/>
              <w:jc w:val="center"/>
              <w:rPr>
                <w:rFonts w:cs="Arial"/>
                <w:bCs/>
                <w:sz w:val="20"/>
                <w:szCs w:val="20"/>
                <w:lang w:eastAsia="en-AU"/>
              </w:rPr>
            </w:pPr>
          </w:p>
          <w:p w14:paraId="3065E553" w14:textId="77777777" w:rsidR="000562E2" w:rsidRDefault="000562E2" w:rsidP="008B0CA9">
            <w:pPr>
              <w:spacing w:before="20" w:after="20"/>
              <w:jc w:val="center"/>
              <w:rPr>
                <w:rFonts w:cs="Arial"/>
                <w:bCs/>
                <w:sz w:val="20"/>
                <w:szCs w:val="20"/>
                <w:lang w:eastAsia="en-AU"/>
              </w:rPr>
            </w:pPr>
          </w:p>
          <w:p w14:paraId="465915D4" w14:textId="77777777" w:rsidR="000562E2" w:rsidRDefault="000562E2" w:rsidP="008B0CA9">
            <w:pPr>
              <w:spacing w:before="20" w:after="20"/>
              <w:jc w:val="center"/>
              <w:rPr>
                <w:rFonts w:cs="Arial"/>
                <w:bCs/>
                <w:sz w:val="20"/>
                <w:szCs w:val="20"/>
                <w:lang w:eastAsia="en-AU"/>
              </w:rPr>
            </w:pPr>
          </w:p>
          <w:p w14:paraId="460CFD70" w14:textId="77777777" w:rsidR="000562E2" w:rsidRDefault="000562E2" w:rsidP="008B0CA9">
            <w:pPr>
              <w:spacing w:before="20" w:after="20"/>
              <w:jc w:val="center"/>
              <w:rPr>
                <w:rFonts w:cs="Arial"/>
                <w:bCs/>
                <w:sz w:val="20"/>
                <w:szCs w:val="20"/>
                <w:lang w:eastAsia="en-AU"/>
              </w:rPr>
            </w:pPr>
          </w:p>
          <w:p w14:paraId="331AE0AB" w14:textId="77777777" w:rsidR="000562E2" w:rsidRDefault="000562E2" w:rsidP="008B0CA9">
            <w:pPr>
              <w:spacing w:before="20" w:after="20"/>
              <w:jc w:val="center"/>
              <w:rPr>
                <w:rFonts w:cs="Arial"/>
                <w:bCs/>
                <w:sz w:val="20"/>
                <w:szCs w:val="20"/>
                <w:lang w:eastAsia="en-AU"/>
              </w:rPr>
            </w:pPr>
          </w:p>
          <w:p w14:paraId="47EABF68" w14:textId="77777777" w:rsidR="000562E2" w:rsidRDefault="000562E2" w:rsidP="008B0CA9">
            <w:pPr>
              <w:spacing w:before="20" w:after="20"/>
              <w:jc w:val="center"/>
              <w:rPr>
                <w:rFonts w:cs="Arial"/>
                <w:bCs/>
                <w:sz w:val="20"/>
                <w:szCs w:val="20"/>
                <w:lang w:eastAsia="en-AU"/>
              </w:rPr>
            </w:pPr>
            <w:r>
              <w:rPr>
                <w:rFonts w:cs="Arial"/>
                <w:bCs/>
                <w:sz w:val="20"/>
                <w:szCs w:val="20"/>
                <w:lang w:eastAsia="en-AU"/>
              </w:rPr>
              <w:t>Yes</w:t>
            </w:r>
          </w:p>
          <w:p w14:paraId="7587E0F2" w14:textId="77777777" w:rsidR="000562E2" w:rsidRDefault="000562E2" w:rsidP="008B0CA9">
            <w:pPr>
              <w:spacing w:before="20" w:after="20"/>
              <w:jc w:val="center"/>
              <w:rPr>
                <w:rFonts w:cs="Arial"/>
                <w:bCs/>
                <w:sz w:val="20"/>
                <w:szCs w:val="20"/>
                <w:lang w:eastAsia="en-AU"/>
              </w:rPr>
            </w:pPr>
          </w:p>
          <w:p w14:paraId="03DEA77F" w14:textId="77777777" w:rsidR="000562E2" w:rsidRDefault="000562E2" w:rsidP="008B0CA9">
            <w:pPr>
              <w:spacing w:before="20" w:after="20"/>
              <w:jc w:val="center"/>
              <w:rPr>
                <w:rFonts w:cs="Arial"/>
                <w:bCs/>
                <w:sz w:val="20"/>
                <w:szCs w:val="20"/>
                <w:lang w:eastAsia="en-AU"/>
              </w:rPr>
            </w:pPr>
          </w:p>
          <w:p w14:paraId="2CDD457D" w14:textId="77777777" w:rsidR="000562E2" w:rsidRDefault="000562E2" w:rsidP="008B0CA9">
            <w:pPr>
              <w:spacing w:before="20" w:after="20"/>
              <w:jc w:val="center"/>
              <w:rPr>
                <w:rFonts w:cs="Arial"/>
                <w:bCs/>
                <w:sz w:val="20"/>
                <w:szCs w:val="20"/>
                <w:lang w:eastAsia="en-AU"/>
              </w:rPr>
            </w:pPr>
          </w:p>
          <w:p w14:paraId="61A8F384" w14:textId="77777777" w:rsidR="00CC1CAF" w:rsidRDefault="00CC1CAF" w:rsidP="008B0CA9">
            <w:pPr>
              <w:spacing w:before="20" w:after="20"/>
              <w:jc w:val="center"/>
              <w:rPr>
                <w:rFonts w:cs="Arial"/>
                <w:bCs/>
                <w:sz w:val="20"/>
                <w:szCs w:val="20"/>
                <w:lang w:eastAsia="en-AU"/>
              </w:rPr>
            </w:pPr>
          </w:p>
          <w:p w14:paraId="33CA5469" w14:textId="77777777" w:rsidR="000562E2" w:rsidRDefault="000562E2" w:rsidP="008B0CA9">
            <w:pPr>
              <w:spacing w:before="20" w:after="20"/>
              <w:jc w:val="center"/>
              <w:rPr>
                <w:rFonts w:cs="Arial"/>
                <w:bCs/>
                <w:sz w:val="20"/>
                <w:szCs w:val="20"/>
                <w:lang w:eastAsia="en-AU"/>
              </w:rPr>
            </w:pPr>
          </w:p>
          <w:p w14:paraId="513FD0A9" w14:textId="77777777" w:rsidR="000562E2" w:rsidRDefault="000562E2" w:rsidP="008B0CA9">
            <w:pPr>
              <w:spacing w:before="20" w:after="20"/>
              <w:jc w:val="center"/>
              <w:rPr>
                <w:rFonts w:cs="Arial"/>
                <w:bCs/>
                <w:sz w:val="20"/>
                <w:szCs w:val="20"/>
                <w:lang w:eastAsia="en-AU"/>
              </w:rPr>
            </w:pPr>
            <w:r>
              <w:rPr>
                <w:rFonts w:cs="Arial"/>
                <w:bCs/>
                <w:sz w:val="20"/>
                <w:szCs w:val="20"/>
                <w:lang w:eastAsia="en-AU"/>
              </w:rPr>
              <w:t>Yes</w:t>
            </w:r>
          </w:p>
          <w:p w14:paraId="3972024C" w14:textId="77777777" w:rsidR="000562E2" w:rsidRDefault="000562E2" w:rsidP="008B0CA9">
            <w:pPr>
              <w:spacing w:before="20" w:after="20"/>
              <w:jc w:val="center"/>
              <w:rPr>
                <w:rFonts w:cs="Arial"/>
                <w:bCs/>
                <w:sz w:val="20"/>
                <w:szCs w:val="20"/>
                <w:lang w:eastAsia="en-AU"/>
              </w:rPr>
            </w:pPr>
          </w:p>
          <w:p w14:paraId="50D7FE5C" w14:textId="77777777" w:rsidR="000562E2" w:rsidRDefault="000562E2" w:rsidP="008B0CA9">
            <w:pPr>
              <w:spacing w:before="20" w:after="20"/>
              <w:jc w:val="center"/>
              <w:rPr>
                <w:rFonts w:cs="Arial"/>
                <w:bCs/>
                <w:sz w:val="20"/>
                <w:szCs w:val="20"/>
                <w:lang w:eastAsia="en-AU"/>
              </w:rPr>
            </w:pPr>
          </w:p>
          <w:p w14:paraId="5D9358A9" w14:textId="77777777" w:rsidR="000562E2" w:rsidRDefault="000562E2" w:rsidP="008B0CA9">
            <w:pPr>
              <w:spacing w:before="20" w:after="20"/>
              <w:jc w:val="center"/>
              <w:rPr>
                <w:rFonts w:cs="Arial"/>
                <w:bCs/>
                <w:sz w:val="20"/>
                <w:szCs w:val="20"/>
                <w:lang w:eastAsia="en-AU"/>
              </w:rPr>
            </w:pPr>
          </w:p>
          <w:p w14:paraId="0E01E12D" w14:textId="77777777" w:rsidR="000562E2" w:rsidRDefault="000562E2" w:rsidP="008B0CA9">
            <w:pPr>
              <w:spacing w:before="20" w:after="20"/>
              <w:jc w:val="center"/>
              <w:rPr>
                <w:rFonts w:cs="Arial"/>
                <w:bCs/>
                <w:sz w:val="20"/>
                <w:szCs w:val="20"/>
                <w:lang w:eastAsia="en-AU"/>
              </w:rPr>
            </w:pPr>
          </w:p>
          <w:p w14:paraId="158DA6D8" w14:textId="77777777" w:rsidR="000562E2" w:rsidRDefault="000562E2" w:rsidP="008B0CA9">
            <w:pPr>
              <w:spacing w:before="20" w:after="20"/>
              <w:jc w:val="center"/>
              <w:rPr>
                <w:rFonts w:cs="Arial"/>
                <w:bCs/>
                <w:sz w:val="20"/>
                <w:szCs w:val="20"/>
                <w:lang w:eastAsia="en-AU"/>
              </w:rPr>
            </w:pPr>
          </w:p>
          <w:p w14:paraId="6639609F" w14:textId="77777777" w:rsidR="00CD403A" w:rsidRDefault="00CD403A" w:rsidP="008B0CA9">
            <w:pPr>
              <w:spacing w:before="20" w:after="20"/>
              <w:jc w:val="center"/>
              <w:rPr>
                <w:rFonts w:cs="Arial"/>
                <w:bCs/>
                <w:sz w:val="20"/>
                <w:szCs w:val="20"/>
                <w:lang w:eastAsia="en-AU"/>
              </w:rPr>
            </w:pPr>
          </w:p>
          <w:p w14:paraId="6BF78764" w14:textId="77777777" w:rsidR="000562E2" w:rsidRDefault="000562E2" w:rsidP="008B0CA9">
            <w:pPr>
              <w:spacing w:before="20" w:after="20"/>
              <w:jc w:val="center"/>
              <w:rPr>
                <w:rFonts w:cs="Arial"/>
                <w:bCs/>
                <w:sz w:val="20"/>
                <w:szCs w:val="20"/>
                <w:lang w:eastAsia="en-AU"/>
              </w:rPr>
            </w:pPr>
            <w:r>
              <w:rPr>
                <w:rFonts w:cs="Arial"/>
                <w:bCs/>
                <w:sz w:val="20"/>
                <w:szCs w:val="20"/>
                <w:lang w:eastAsia="en-AU"/>
              </w:rPr>
              <w:t>Yes</w:t>
            </w:r>
          </w:p>
          <w:p w14:paraId="54FA894B" w14:textId="77777777" w:rsidR="009178BB" w:rsidRDefault="009178BB" w:rsidP="008B0CA9">
            <w:pPr>
              <w:spacing w:before="20" w:after="20"/>
              <w:jc w:val="center"/>
              <w:rPr>
                <w:rFonts w:cs="Arial"/>
                <w:bCs/>
                <w:sz w:val="20"/>
                <w:szCs w:val="20"/>
                <w:lang w:eastAsia="en-AU"/>
              </w:rPr>
            </w:pPr>
          </w:p>
          <w:p w14:paraId="30F21A21" w14:textId="77777777" w:rsidR="00BC38A7" w:rsidRDefault="00BC38A7" w:rsidP="008B0CA9">
            <w:pPr>
              <w:spacing w:before="20" w:after="20"/>
              <w:jc w:val="center"/>
              <w:rPr>
                <w:rFonts w:cs="Arial"/>
                <w:bCs/>
                <w:sz w:val="20"/>
                <w:szCs w:val="20"/>
                <w:lang w:eastAsia="en-AU"/>
              </w:rPr>
            </w:pPr>
          </w:p>
          <w:p w14:paraId="6DCA2184" w14:textId="77777777" w:rsidR="009178BB" w:rsidRDefault="009178BB" w:rsidP="008B0CA9">
            <w:pPr>
              <w:spacing w:before="20" w:after="20"/>
              <w:jc w:val="center"/>
              <w:rPr>
                <w:rFonts w:cs="Arial"/>
                <w:bCs/>
                <w:sz w:val="20"/>
                <w:szCs w:val="20"/>
                <w:lang w:eastAsia="en-AU"/>
              </w:rPr>
            </w:pPr>
          </w:p>
          <w:p w14:paraId="06FBE2C3" w14:textId="77777777" w:rsidR="00CC1CAF" w:rsidRDefault="00CC1CAF" w:rsidP="008B0CA9">
            <w:pPr>
              <w:spacing w:before="20" w:after="20"/>
              <w:jc w:val="center"/>
              <w:rPr>
                <w:rFonts w:cs="Arial"/>
                <w:bCs/>
                <w:sz w:val="20"/>
                <w:szCs w:val="20"/>
                <w:lang w:eastAsia="en-AU"/>
              </w:rPr>
            </w:pPr>
          </w:p>
          <w:p w14:paraId="5C4174CD" w14:textId="6B931A03" w:rsidR="009178BB" w:rsidRDefault="009178BB" w:rsidP="008B0CA9">
            <w:pPr>
              <w:spacing w:before="20" w:after="20"/>
              <w:jc w:val="center"/>
              <w:rPr>
                <w:rFonts w:cs="Arial"/>
                <w:bCs/>
                <w:sz w:val="20"/>
                <w:szCs w:val="20"/>
                <w:lang w:eastAsia="en-AU"/>
              </w:rPr>
            </w:pPr>
            <w:r>
              <w:rPr>
                <w:rFonts w:cs="Arial"/>
                <w:bCs/>
                <w:sz w:val="20"/>
                <w:szCs w:val="20"/>
                <w:lang w:eastAsia="en-AU"/>
              </w:rPr>
              <w:lastRenderedPageBreak/>
              <w:t>Yes</w:t>
            </w:r>
          </w:p>
          <w:p w14:paraId="38C24C97" w14:textId="77777777" w:rsidR="009178BB" w:rsidRDefault="009178BB" w:rsidP="008B0CA9">
            <w:pPr>
              <w:spacing w:before="20" w:after="20"/>
              <w:jc w:val="center"/>
              <w:rPr>
                <w:rFonts w:cs="Arial"/>
                <w:bCs/>
                <w:sz w:val="20"/>
                <w:szCs w:val="20"/>
                <w:lang w:eastAsia="en-AU"/>
              </w:rPr>
            </w:pPr>
          </w:p>
          <w:p w14:paraId="72299853" w14:textId="77777777" w:rsidR="009178BB" w:rsidRDefault="009178BB" w:rsidP="008B0CA9">
            <w:pPr>
              <w:spacing w:before="20" w:after="20"/>
              <w:jc w:val="center"/>
              <w:rPr>
                <w:rFonts w:cs="Arial"/>
                <w:bCs/>
                <w:sz w:val="20"/>
                <w:szCs w:val="20"/>
                <w:lang w:eastAsia="en-AU"/>
              </w:rPr>
            </w:pPr>
          </w:p>
          <w:p w14:paraId="77E1735C" w14:textId="77777777" w:rsidR="009178BB" w:rsidRDefault="009178BB" w:rsidP="008B0CA9">
            <w:pPr>
              <w:spacing w:before="20" w:after="20"/>
              <w:jc w:val="center"/>
              <w:rPr>
                <w:rFonts w:cs="Arial"/>
                <w:bCs/>
                <w:sz w:val="20"/>
                <w:szCs w:val="20"/>
                <w:lang w:eastAsia="en-AU"/>
              </w:rPr>
            </w:pPr>
          </w:p>
          <w:p w14:paraId="4B66CA0B" w14:textId="77777777" w:rsidR="009178BB" w:rsidRDefault="009178BB" w:rsidP="008B0CA9">
            <w:pPr>
              <w:spacing w:before="20" w:after="20"/>
              <w:jc w:val="center"/>
              <w:rPr>
                <w:rFonts w:cs="Arial"/>
                <w:bCs/>
                <w:sz w:val="20"/>
                <w:szCs w:val="20"/>
                <w:lang w:eastAsia="en-AU"/>
              </w:rPr>
            </w:pPr>
          </w:p>
          <w:p w14:paraId="637ABC67" w14:textId="77777777" w:rsidR="009178BB" w:rsidRDefault="009178BB" w:rsidP="008B0CA9">
            <w:pPr>
              <w:spacing w:before="20" w:after="20"/>
              <w:jc w:val="center"/>
              <w:rPr>
                <w:rFonts w:cs="Arial"/>
                <w:bCs/>
                <w:sz w:val="20"/>
                <w:szCs w:val="20"/>
                <w:lang w:eastAsia="en-AU"/>
              </w:rPr>
            </w:pPr>
          </w:p>
          <w:p w14:paraId="60AC2A17" w14:textId="0A6D071E" w:rsidR="009178BB" w:rsidRDefault="009178BB" w:rsidP="008B0CA9">
            <w:pPr>
              <w:spacing w:before="20" w:after="20"/>
              <w:jc w:val="center"/>
              <w:rPr>
                <w:rFonts w:cs="Arial"/>
                <w:bCs/>
                <w:sz w:val="20"/>
                <w:szCs w:val="20"/>
                <w:lang w:eastAsia="en-AU"/>
              </w:rPr>
            </w:pPr>
            <w:r>
              <w:rPr>
                <w:rFonts w:cs="Arial"/>
                <w:bCs/>
                <w:sz w:val="20"/>
                <w:szCs w:val="20"/>
                <w:lang w:eastAsia="en-AU"/>
              </w:rPr>
              <w:t>Yes</w:t>
            </w:r>
          </w:p>
          <w:p w14:paraId="0C13B150" w14:textId="77777777" w:rsidR="00CC1CAF" w:rsidRDefault="00CC1CAF" w:rsidP="008B0CA9">
            <w:pPr>
              <w:spacing w:before="20" w:after="20"/>
              <w:jc w:val="center"/>
              <w:rPr>
                <w:rFonts w:cs="Arial"/>
                <w:bCs/>
                <w:sz w:val="20"/>
                <w:szCs w:val="20"/>
                <w:lang w:eastAsia="en-AU"/>
              </w:rPr>
            </w:pPr>
          </w:p>
          <w:p w14:paraId="34420771" w14:textId="77777777" w:rsidR="00CC1CAF" w:rsidRDefault="00CC1CAF" w:rsidP="008B0CA9">
            <w:pPr>
              <w:spacing w:before="20" w:after="20"/>
              <w:jc w:val="center"/>
              <w:rPr>
                <w:rFonts w:cs="Arial"/>
                <w:bCs/>
                <w:sz w:val="20"/>
                <w:szCs w:val="20"/>
                <w:lang w:eastAsia="en-AU"/>
              </w:rPr>
            </w:pPr>
          </w:p>
          <w:p w14:paraId="5C85D39C" w14:textId="77777777" w:rsidR="00CC1CAF" w:rsidRDefault="00CC1CAF" w:rsidP="008B0CA9">
            <w:pPr>
              <w:spacing w:before="20" w:after="20"/>
              <w:jc w:val="center"/>
              <w:rPr>
                <w:rFonts w:cs="Arial"/>
                <w:bCs/>
                <w:sz w:val="20"/>
                <w:szCs w:val="20"/>
                <w:lang w:eastAsia="en-AU"/>
              </w:rPr>
            </w:pPr>
          </w:p>
          <w:p w14:paraId="367473A0" w14:textId="77777777" w:rsidR="00CC1CAF" w:rsidRDefault="00CC1CAF" w:rsidP="008B0CA9">
            <w:pPr>
              <w:spacing w:before="20" w:after="20"/>
              <w:jc w:val="center"/>
              <w:rPr>
                <w:rFonts w:cs="Arial"/>
                <w:bCs/>
                <w:sz w:val="20"/>
                <w:szCs w:val="20"/>
                <w:lang w:eastAsia="en-AU"/>
              </w:rPr>
            </w:pPr>
          </w:p>
          <w:p w14:paraId="431F55E8" w14:textId="77777777" w:rsidR="00CC1CAF" w:rsidRDefault="00CC1CAF" w:rsidP="008B0CA9">
            <w:pPr>
              <w:spacing w:before="20" w:after="20"/>
              <w:jc w:val="center"/>
              <w:rPr>
                <w:rFonts w:cs="Arial"/>
                <w:bCs/>
                <w:sz w:val="20"/>
                <w:szCs w:val="20"/>
                <w:lang w:eastAsia="en-AU"/>
              </w:rPr>
            </w:pPr>
          </w:p>
          <w:p w14:paraId="74F7D5E2" w14:textId="77777777" w:rsidR="00CC1CAF" w:rsidRDefault="00CC1CAF" w:rsidP="008B0CA9">
            <w:pPr>
              <w:spacing w:before="20" w:after="20"/>
              <w:jc w:val="center"/>
              <w:rPr>
                <w:rFonts w:cs="Arial"/>
                <w:bCs/>
                <w:sz w:val="20"/>
                <w:szCs w:val="20"/>
                <w:lang w:eastAsia="en-AU"/>
              </w:rPr>
            </w:pPr>
          </w:p>
          <w:p w14:paraId="2A0723CB" w14:textId="77777777" w:rsidR="00CC1CAF" w:rsidRDefault="00CC1CAF" w:rsidP="008B0CA9">
            <w:pPr>
              <w:spacing w:before="20" w:after="20"/>
              <w:jc w:val="center"/>
              <w:rPr>
                <w:rFonts w:cs="Arial"/>
                <w:bCs/>
                <w:sz w:val="20"/>
                <w:szCs w:val="20"/>
                <w:lang w:eastAsia="en-AU"/>
              </w:rPr>
            </w:pPr>
          </w:p>
          <w:p w14:paraId="4257F40B" w14:textId="2717C535" w:rsidR="00CC1CAF" w:rsidRDefault="00CC1CAF" w:rsidP="008B0CA9">
            <w:pPr>
              <w:spacing w:before="20" w:after="20"/>
              <w:jc w:val="center"/>
              <w:rPr>
                <w:rFonts w:cs="Arial"/>
                <w:bCs/>
                <w:sz w:val="20"/>
                <w:szCs w:val="20"/>
                <w:lang w:eastAsia="en-AU"/>
              </w:rPr>
            </w:pPr>
            <w:r>
              <w:rPr>
                <w:rFonts w:cs="Arial"/>
                <w:bCs/>
                <w:sz w:val="20"/>
                <w:szCs w:val="20"/>
                <w:lang w:eastAsia="en-AU"/>
              </w:rPr>
              <w:t>Yes</w:t>
            </w:r>
          </w:p>
          <w:p w14:paraId="3D00E2C0" w14:textId="77777777" w:rsidR="00CC1CAF" w:rsidRDefault="00CC1CAF" w:rsidP="008B0CA9">
            <w:pPr>
              <w:spacing w:before="20" w:after="20"/>
              <w:jc w:val="center"/>
              <w:rPr>
                <w:rFonts w:cs="Arial"/>
                <w:bCs/>
                <w:sz w:val="20"/>
                <w:szCs w:val="20"/>
                <w:lang w:eastAsia="en-AU"/>
              </w:rPr>
            </w:pPr>
          </w:p>
          <w:p w14:paraId="50735285" w14:textId="77777777" w:rsidR="00CC1CAF" w:rsidRDefault="00CC1CAF" w:rsidP="008B0CA9">
            <w:pPr>
              <w:spacing w:before="20" w:after="20"/>
              <w:jc w:val="center"/>
              <w:rPr>
                <w:rFonts w:cs="Arial"/>
                <w:bCs/>
                <w:sz w:val="20"/>
                <w:szCs w:val="20"/>
                <w:lang w:eastAsia="en-AU"/>
              </w:rPr>
            </w:pPr>
          </w:p>
          <w:p w14:paraId="50703250" w14:textId="77777777" w:rsidR="00CC1CAF" w:rsidRDefault="00CC1CAF" w:rsidP="008B0CA9">
            <w:pPr>
              <w:spacing w:before="20" w:after="20"/>
              <w:jc w:val="center"/>
              <w:rPr>
                <w:rFonts w:cs="Arial"/>
                <w:bCs/>
                <w:sz w:val="20"/>
                <w:szCs w:val="20"/>
                <w:lang w:eastAsia="en-AU"/>
              </w:rPr>
            </w:pPr>
          </w:p>
          <w:p w14:paraId="2C75A559" w14:textId="3536F058" w:rsidR="00CC1CAF" w:rsidRDefault="00CC1CAF" w:rsidP="008B0CA9">
            <w:pPr>
              <w:spacing w:before="20" w:after="20"/>
              <w:jc w:val="center"/>
              <w:rPr>
                <w:rFonts w:cs="Arial"/>
                <w:bCs/>
                <w:sz w:val="20"/>
                <w:szCs w:val="20"/>
                <w:lang w:eastAsia="en-AU"/>
              </w:rPr>
            </w:pPr>
            <w:r>
              <w:rPr>
                <w:rFonts w:cs="Arial"/>
                <w:bCs/>
                <w:sz w:val="20"/>
                <w:szCs w:val="20"/>
                <w:lang w:eastAsia="en-AU"/>
              </w:rPr>
              <w:t>Yes</w:t>
            </w:r>
          </w:p>
          <w:p w14:paraId="39A500B2" w14:textId="77777777" w:rsidR="00CC1CAF" w:rsidRDefault="00CC1CAF" w:rsidP="008B0CA9">
            <w:pPr>
              <w:spacing w:before="20" w:after="20"/>
              <w:jc w:val="center"/>
              <w:rPr>
                <w:rFonts w:cs="Arial"/>
                <w:bCs/>
                <w:sz w:val="20"/>
                <w:szCs w:val="20"/>
                <w:lang w:eastAsia="en-AU"/>
              </w:rPr>
            </w:pPr>
          </w:p>
          <w:p w14:paraId="6BB0203B" w14:textId="77777777" w:rsidR="00CC1CAF" w:rsidRDefault="00CC1CAF" w:rsidP="008B0CA9">
            <w:pPr>
              <w:spacing w:before="20" w:after="20"/>
              <w:jc w:val="center"/>
              <w:rPr>
                <w:rFonts w:cs="Arial"/>
                <w:bCs/>
                <w:sz w:val="20"/>
                <w:szCs w:val="20"/>
                <w:lang w:eastAsia="en-AU"/>
              </w:rPr>
            </w:pPr>
          </w:p>
          <w:p w14:paraId="1FDCD41B" w14:textId="77777777" w:rsidR="00CC1CAF" w:rsidRDefault="00CC1CAF" w:rsidP="008B0CA9">
            <w:pPr>
              <w:spacing w:before="20" w:after="20"/>
              <w:jc w:val="center"/>
              <w:rPr>
                <w:rFonts w:cs="Arial"/>
                <w:bCs/>
                <w:sz w:val="20"/>
                <w:szCs w:val="20"/>
                <w:lang w:eastAsia="en-AU"/>
              </w:rPr>
            </w:pPr>
          </w:p>
          <w:p w14:paraId="28C91286" w14:textId="77777777" w:rsidR="00CC1CAF" w:rsidRDefault="00CC1CAF" w:rsidP="008B0CA9">
            <w:pPr>
              <w:spacing w:before="20" w:after="20"/>
              <w:jc w:val="center"/>
              <w:rPr>
                <w:rFonts w:cs="Arial"/>
                <w:bCs/>
                <w:sz w:val="20"/>
                <w:szCs w:val="20"/>
                <w:lang w:eastAsia="en-AU"/>
              </w:rPr>
            </w:pPr>
          </w:p>
          <w:p w14:paraId="3ED6A086" w14:textId="77777777" w:rsidR="00CC1CAF" w:rsidRDefault="00CC1CAF" w:rsidP="008B0CA9">
            <w:pPr>
              <w:spacing w:before="20" w:after="20"/>
              <w:jc w:val="center"/>
              <w:rPr>
                <w:rFonts w:cs="Arial"/>
                <w:bCs/>
                <w:sz w:val="20"/>
                <w:szCs w:val="20"/>
                <w:lang w:eastAsia="en-AU"/>
              </w:rPr>
            </w:pPr>
          </w:p>
          <w:p w14:paraId="0481D0D2" w14:textId="77777777" w:rsidR="00CC1CAF" w:rsidRDefault="00CC1CAF" w:rsidP="008B0CA9">
            <w:pPr>
              <w:spacing w:before="20" w:after="20"/>
              <w:jc w:val="center"/>
              <w:rPr>
                <w:rFonts w:cs="Arial"/>
                <w:bCs/>
                <w:sz w:val="20"/>
                <w:szCs w:val="20"/>
                <w:lang w:eastAsia="en-AU"/>
              </w:rPr>
            </w:pPr>
          </w:p>
          <w:p w14:paraId="174DF450" w14:textId="77777777" w:rsidR="00CC1CAF" w:rsidRDefault="00CC1CAF" w:rsidP="008B0CA9">
            <w:pPr>
              <w:spacing w:before="20" w:after="20"/>
              <w:jc w:val="center"/>
              <w:rPr>
                <w:rFonts w:cs="Arial"/>
                <w:bCs/>
                <w:sz w:val="20"/>
                <w:szCs w:val="20"/>
                <w:lang w:eastAsia="en-AU"/>
              </w:rPr>
            </w:pPr>
          </w:p>
          <w:p w14:paraId="02589D66" w14:textId="77777777" w:rsidR="00CC1CAF" w:rsidRDefault="00CC1CAF" w:rsidP="008B0CA9">
            <w:pPr>
              <w:spacing w:before="20" w:after="20"/>
              <w:jc w:val="center"/>
              <w:rPr>
                <w:rFonts w:cs="Arial"/>
                <w:bCs/>
                <w:sz w:val="20"/>
                <w:szCs w:val="20"/>
                <w:lang w:eastAsia="en-AU"/>
              </w:rPr>
            </w:pPr>
          </w:p>
          <w:p w14:paraId="019D6AAE" w14:textId="77777777" w:rsidR="00CC1CAF" w:rsidRDefault="00CC1CAF" w:rsidP="008B0CA9">
            <w:pPr>
              <w:spacing w:before="20" w:after="20"/>
              <w:jc w:val="center"/>
              <w:rPr>
                <w:rFonts w:cs="Arial"/>
                <w:bCs/>
                <w:sz w:val="20"/>
                <w:szCs w:val="20"/>
                <w:lang w:eastAsia="en-AU"/>
              </w:rPr>
            </w:pPr>
          </w:p>
          <w:p w14:paraId="4BDD1537" w14:textId="77777777" w:rsidR="00CC1CAF" w:rsidRDefault="00CC1CAF" w:rsidP="008B0CA9">
            <w:pPr>
              <w:spacing w:before="20" w:after="20"/>
              <w:jc w:val="center"/>
              <w:rPr>
                <w:rFonts w:cs="Arial"/>
                <w:bCs/>
                <w:sz w:val="20"/>
                <w:szCs w:val="20"/>
                <w:lang w:eastAsia="en-AU"/>
              </w:rPr>
            </w:pPr>
          </w:p>
          <w:p w14:paraId="053E0A1F" w14:textId="77777777" w:rsidR="00CC1CAF" w:rsidRDefault="00CC1CAF" w:rsidP="008B0CA9">
            <w:pPr>
              <w:spacing w:before="20" w:after="20"/>
              <w:jc w:val="center"/>
              <w:rPr>
                <w:rFonts w:cs="Arial"/>
                <w:bCs/>
                <w:sz w:val="20"/>
                <w:szCs w:val="20"/>
                <w:lang w:eastAsia="en-AU"/>
              </w:rPr>
            </w:pPr>
          </w:p>
          <w:p w14:paraId="654A6E92" w14:textId="0AD91DF9" w:rsidR="00CC1CAF" w:rsidRDefault="00CC1CAF" w:rsidP="008B0CA9">
            <w:pPr>
              <w:spacing w:before="20" w:after="20"/>
              <w:jc w:val="center"/>
              <w:rPr>
                <w:rFonts w:cs="Arial"/>
                <w:bCs/>
                <w:sz w:val="20"/>
                <w:szCs w:val="20"/>
                <w:lang w:eastAsia="en-AU"/>
              </w:rPr>
            </w:pPr>
            <w:r>
              <w:rPr>
                <w:rFonts w:cs="Arial"/>
                <w:bCs/>
                <w:sz w:val="20"/>
                <w:szCs w:val="20"/>
                <w:lang w:eastAsia="en-AU"/>
              </w:rPr>
              <w:t>Yes</w:t>
            </w:r>
          </w:p>
          <w:p w14:paraId="2E2D9575" w14:textId="77777777" w:rsidR="00CC1CAF" w:rsidRDefault="00CC1CAF" w:rsidP="008B0CA9">
            <w:pPr>
              <w:spacing w:before="20" w:after="20"/>
              <w:jc w:val="center"/>
              <w:rPr>
                <w:rFonts w:cs="Arial"/>
                <w:bCs/>
                <w:sz w:val="20"/>
                <w:szCs w:val="20"/>
                <w:lang w:eastAsia="en-AU"/>
              </w:rPr>
            </w:pPr>
          </w:p>
          <w:p w14:paraId="296B38A1" w14:textId="77777777" w:rsidR="009178BB" w:rsidRDefault="009178BB" w:rsidP="008B0CA9">
            <w:pPr>
              <w:spacing w:before="20" w:after="20"/>
              <w:jc w:val="center"/>
              <w:rPr>
                <w:rFonts w:cs="Arial"/>
                <w:bCs/>
                <w:sz w:val="20"/>
                <w:szCs w:val="20"/>
                <w:lang w:eastAsia="en-AU"/>
              </w:rPr>
            </w:pPr>
          </w:p>
          <w:p w14:paraId="65686905" w14:textId="77777777" w:rsidR="009178BB" w:rsidRDefault="009178BB" w:rsidP="008B0CA9">
            <w:pPr>
              <w:spacing w:before="20" w:after="20"/>
              <w:jc w:val="center"/>
              <w:rPr>
                <w:rFonts w:cs="Arial"/>
                <w:bCs/>
                <w:sz w:val="20"/>
                <w:szCs w:val="20"/>
                <w:lang w:eastAsia="en-AU"/>
              </w:rPr>
            </w:pPr>
          </w:p>
          <w:p w14:paraId="79E39372" w14:textId="77777777" w:rsidR="009178BB" w:rsidRDefault="009178BB" w:rsidP="008B0CA9">
            <w:pPr>
              <w:spacing w:before="20" w:after="20"/>
              <w:jc w:val="center"/>
              <w:rPr>
                <w:rFonts w:cs="Arial"/>
                <w:bCs/>
                <w:sz w:val="20"/>
                <w:szCs w:val="20"/>
                <w:lang w:eastAsia="en-AU"/>
              </w:rPr>
            </w:pPr>
          </w:p>
          <w:p w14:paraId="50EF84F0" w14:textId="77777777" w:rsidR="009178BB" w:rsidRDefault="009178BB" w:rsidP="008B0CA9">
            <w:pPr>
              <w:spacing w:before="20" w:after="20"/>
              <w:jc w:val="center"/>
              <w:rPr>
                <w:rFonts w:cs="Arial"/>
                <w:bCs/>
                <w:sz w:val="20"/>
                <w:szCs w:val="20"/>
                <w:lang w:eastAsia="en-AU"/>
              </w:rPr>
            </w:pPr>
          </w:p>
          <w:p w14:paraId="2DA23813" w14:textId="02E2E46B" w:rsidR="009178BB" w:rsidRDefault="009178BB" w:rsidP="008B0CA9">
            <w:pPr>
              <w:spacing w:before="20" w:after="20"/>
              <w:jc w:val="center"/>
              <w:rPr>
                <w:rFonts w:cs="Arial"/>
                <w:bCs/>
                <w:sz w:val="20"/>
                <w:szCs w:val="20"/>
                <w:lang w:eastAsia="en-AU"/>
              </w:rPr>
            </w:pPr>
          </w:p>
        </w:tc>
      </w:tr>
      <w:tr w:rsidR="00CC1CAF" w:rsidRPr="00C57030" w14:paraId="2F2010AA" w14:textId="77777777" w:rsidTr="00DC680B">
        <w:trPr>
          <w:trHeight w:val="214"/>
        </w:trPr>
        <w:tc>
          <w:tcPr>
            <w:tcW w:w="3007" w:type="dxa"/>
            <w:shd w:val="clear" w:color="auto" w:fill="auto"/>
          </w:tcPr>
          <w:p w14:paraId="791EF1C9" w14:textId="0ADDE12F" w:rsidR="00CC1CAF" w:rsidRPr="00CC1CAF" w:rsidRDefault="00CC1CAF" w:rsidP="00CC1CAF">
            <w:pPr>
              <w:jc w:val="both"/>
              <w:rPr>
                <w:rFonts w:cs="Arial"/>
                <w:b/>
                <w:bCs/>
                <w:sz w:val="20"/>
                <w:szCs w:val="20"/>
              </w:rPr>
            </w:pPr>
            <w:r w:rsidRPr="00CC1CAF">
              <w:rPr>
                <w:rFonts w:cs="Arial"/>
                <w:b/>
                <w:bCs/>
                <w:sz w:val="20"/>
                <w:szCs w:val="20"/>
              </w:rPr>
              <w:lastRenderedPageBreak/>
              <w:t xml:space="preserve">3.3 </w:t>
            </w:r>
            <w:r>
              <w:rPr>
                <w:rFonts w:cs="Arial"/>
                <w:b/>
                <w:bCs/>
                <w:sz w:val="20"/>
                <w:szCs w:val="20"/>
              </w:rPr>
              <w:t xml:space="preserve">– </w:t>
            </w:r>
            <w:r w:rsidRPr="00CC1CAF">
              <w:rPr>
                <w:rFonts w:cs="Arial"/>
                <w:b/>
                <w:bCs/>
                <w:sz w:val="20"/>
                <w:szCs w:val="20"/>
              </w:rPr>
              <w:t>Access and movement controls</w:t>
            </w:r>
          </w:p>
          <w:p w14:paraId="1DBD790C" w14:textId="0DEEA668" w:rsidR="00CC1CAF" w:rsidRPr="006357D4" w:rsidRDefault="00CC1CAF" w:rsidP="00CC1CAF">
            <w:pPr>
              <w:jc w:val="both"/>
              <w:rPr>
                <w:rFonts w:cs="Arial"/>
                <w:sz w:val="20"/>
                <w:szCs w:val="20"/>
              </w:rPr>
            </w:pPr>
            <w:r w:rsidRPr="006357D4">
              <w:rPr>
                <w:rFonts w:cs="Arial"/>
                <w:sz w:val="20"/>
                <w:szCs w:val="20"/>
              </w:rPr>
              <w:t xml:space="preserve">Development of </w:t>
            </w:r>
            <w:r>
              <w:rPr>
                <w:rFonts w:cs="Arial"/>
                <w:sz w:val="20"/>
                <w:szCs w:val="20"/>
              </w:rPr>
              <w:t>t</w:t>
            </w:r>
            <w:r w:rsidRPr="006357D4">
              <w:rPr>
                <w:rFonts w:cs="Arial"/>
                <w:sz w:val="20"/>
                <w:szCs w:val="20"/>
              </w:rPr>
              <w:t xml:space="preserve">he Entertainment Precinct is to respond to and demonstrate achievement of the design outcomes depicted in Figures </w:t>
            </w:r>
            <w:r>
              <w:rPr>
                <w:rFonts w:cs="Arial"/>
                <w:sz w:val="20"/>
                <w:szCs w:val="20"/>
              </w:rPr>
              <w:t>50, 51 and 52.</w:t>
            </w:r>
          </w:p>
          <w:p w14:paraId="08D97E0E" w14:textId="77777777" w:rsidR="00CC1CAF" w:rsidRPr="006357D4" w:rsidRDefault="00CC1CAF" w:rsidP="00CC1CAF">
            <w:pPr>
              <w:jc w:val="both"/>
              <w:rPr>
                <w:rFonts w:cs="Arial"/>
                <w:sz w:val="20"/>
                <w:szCs w:val="20"/>
              </w:rPr>
            </w:pPr>
          </w:p>
          <w:p w14:paraId="1AC59782" w14:textId="77777777" w:rsidR="00CC1CAF" w:rsidRPr="006357D4" w:rsidRDefault="00CC1CAF" w:rsidP="00CC1CAF">
            <w:pPr>
              <w:jc w:val="both"/>
              <w:rPr>
                <w:rFonts w:cs="Arial"/>
                <w:sz w:val="20"/>
                <w:szCs w:val="20"/>
              </w:rPr>
            </w:pPr>
            <w:r w:rsidRPr="006357D4">
              <w:rPr>
                <w:rFonts w:cs="Arial"/>
                <w:sz w:val="20"/>
                <w:szCs w:val="20"/>
              </w:rPr>
              <w:t>Development shall be generally consistent with the following design outcomes:</w:t>
            </w:r>
          </w:p>
          <w:p w14:paraId="29522773" w14:textId="77777777" w:rsidR="00CC1CAF" w:rsidRPr="006357D4" w:rsidRDefault="00CC1CAF" w:rsidP="00CC1CAF">
            <w:pPr>
              <w:jc w:val="both"/>
              <w:rPr>
                <w:rFonts w:cs="Arial"/>
                <w:sz w:val="20"/>
                <w:szCs w:val="20"/>
              </w:rPr>
            </w:pPr>
          </w:p>
          <w:p w14:paraId="4FC03CB8" w14:textId="77777777" w:rsidR="00CC1CAF" w:rsidRPr="00CC1CAF" w:rsidRDefault="00CC1CAF" w:rsidP="00CC1CAF">
            <w:pPr>
              <w:jc w:val="both"/>
              <w:rPr>
                <w:rFonts w:cs="Arial"/>
                <w:b/>
                <w:bCs/>
                <w:sz w:val="20"/>
                <w:szCs w:val="20"/>
                <w:u w:val="single"/>
              </w:rPr>
            </w:pPr>
            <w:r w:rsidRPr="00CC1CAF">
              <w:rPr>
                <w:rFonts w:cs="Arial"/>
                <w:b/>
                <w:bCs/>
                <w:sz w:val="20"/>
                <w:szCs w:val="20"/>
                <w:u w:val="single"/>
              </w:rPr>
              <w:t>Layout</w:t>
            </w:r>
          </w:p>
          <w:p w14:paraId="49106C9D" w14:textId="66CCD68B" w:rsidR="00CC1CAF" w:rsidRPr="00C74393" w:rsidRDefault="00CC1CAF" w:rsidP="00CC1CAF">
            <w:pPr>
              <w:jc w:val="both"/>
              <w:rPr>
                <w:rFonts w:cs="Arial"/>
                <w:b/>
                <w:bCs/>
                <w:sz w:val="20"/>
                <w:szCs w:val="20"/>
              </w:rPr>
            </w:pPr>
            <w:r w:rsidRPr="00C74393">
              <w:rPr>
                <w:rFonts w:cs="Arial"/>
                <w:sz w:val="20"/>
                <w:szCs w:val="20"/>
              </w:rPr>
              <w:t xml:space="preserve">Two north-south access roads are to be provided along the secondary axes as shown in Figure </w:t>
            </w:r>
            <w:r w:rsidR="00802F40">
              <w:rPr>
                <w:rFonts w:cs="Arial"/>
                <w:sz w:val="20"/>
                <w:szCs w:val="20"/>
              </w:rPr>
              <w:t>50</w:t>
            </w:r>
            <w:r w:rsidRPr="00C74393">
              <w:rPr>
                <w:rFonts w:cs="Arial"/>
                <w:sz w:val="20"/>
                <w:szCs w:val="20"/>
              </w:rPr>
              <w:t>.</w:t>
            </w:r>
          </w:p>
          <w:p w14:paraId="366A3825" w14:textId="77777777" w:rsidR="00CC1CAF" w:rsidRPr="006357D4" w:rsidRDefault="00CC1CAF" w:rsidP="00CC1CAF">
            <w:pPr>
              <w:pStyle w:val="ListParagraph"/>
              <w:ind w:left="322"/>
              <w:jc w:val="both"/>
              <w:rPr>
                <w:rFonts w:cs="Arial"/>
                <w:b/>
                <w:bCs/>
                <w:sz w:val="20"/>
                <w:szCs w:val="20"/>
              </w:rPr>
            </w:pPr>
          </w:p>
          <w:p w14:paraId="23F8AFCC" w14:textId="03BBDD8D" w:rsidR="00CC1CAF" w:rsidRPr="00C74393" w:rsidRDefault="00CC1CAF" w:rsidP="00CC1CAF">
            <w:pPr>
              <w:jc w:val="both"/>
              <w:rPr>
                <w:rFonts w:cs="Arial"/>
                <w:b/>
                <w:bCs/>
                <w:sz w:val="20"/>
                <w:szCs w:val="20"/>
              </w:rPr>
            </w:pPr>
            <w:r w:rsidRPr="00C74393">
              <w:rPr>
                <w:rFonts w:cs="Arial"/>
                <w:sz w:val="20"/>
                <w:szCs w:val="20"/>
              </w:rPr>
              <w:lastRenderedPageBreak/>
              <w:t xml:space="preserve">The road treatment through The Entertainment Precinct is to incorporate appropriate traffic calming, thresholds slow zones and pedestrian crossings to </w:t>
            </w:r>
            <w:proofErr w:type="spellStart"/>
            <w:r w:rsidRPr="00C74393">
              <w:rPr>
                <w:rFonts w:cs="Arial"/>
                <w:sz w:val="20"/>
                <w:szCs w:val="20"/>
              </w:rPr>
              <w:t>maximise</w:t>
            </w:r>
            <w:proofErr w:type="spellEnd"/>
            <w:r w:rsidRPr="00C74393">
              <w:rPr>
                <w:rFonts w:cs="Arial"/>
                <w:sz w:val="20"/>
                <w:szCs w:val="20"/>
              </w:rPr>
              <w:t xml:space="preserve"> pedestrian safety and amenit</w:t>
            </w:r>
            <w:r w:rsidR="00802F40">
              <w:rPr>
                <w:rFonts w:cs="Arial"/>
                <w:sz w:val="20"/>
                <w:szCs w:val="20"/>
              </w:rPr>
              <w:t>y.</w:t>
            </w:r>
          </w:p>
          <w:p w14:paraId="167CDC1C" w14:textId="77777777" w:rsidR="00CC1CAF" w:rsidRDefault="00CC1CAF" w:rsidP="00CC1CAF">
            <w:pPr>
              <w:pStyle w:val="ListParagraph"/>
              <w:ind w:left="322"/>
              <w:jc w:val="both"/>
              <w:rPr>
                <w:rFonts w:cs="Arial"/>
                <w:b/>
                <w:bCs/>
                <w:sz w:val="20"/>
                <w:szCs w:val="20"/>
              </w:rPr>
            </w:pPr>
          </w:p>
          <w:p w14:paraId="4F14DE16" w14:textId="77777777" w:rsidR="00CC1CAF" w:rsidRPr="006357D4" w:rsidRDefault="00CC1CAF" w:rsidP="00CC1CAF">
            <w:pPr>
              <w:pStyle w:val="ListParagraph"/>
              <w:ind w:left="322"/>
              <w:jc w:val="both"/>
              <w:rPr>
                <w:rFonts w:cs="Arial"/>
                <w:b/>
                <w:bCs/>
                <w:sz w:val="20"/>
                <w:szCs w:val="20"/>
              </w:rPr>
            </w:pPr>
          </w:p>
          <w:p w14:paraId="6E98C982" w14:textId="77777777" w:rsidR="00CC1CAF" w:rsidRPr="00C74393" w:rsidRDefault="00CC1CAF" w:rsidP="00CC1CAF">
            <w:pPr>
              <w:jc w:val="both"/>
              <w:rPr>
                <w:rFonts w:cs="Arial"/>
                <w:b/>
                <w:bCs/>
                <w:sz w:val="20"/>
                <w:szCs w:val="20"/>
              </w:rPr>
            </w:pPr>
            <w:r w:rsidRPr="00C74393">
              <w:rPr>
                <w:rFonts w:cs="Arial"/>
                <w:sz w:val="20"/>
                <w:szCs w:val="20"/>
              </w:rPr>
              <w:t xml:space="preserve">The provision of cycleways and </w:t>
            </w:r>
            <w:proofErr w:type="gramStart"/>
            <w:r w:rsidRPr="00C74393">
              <w:rPr>
                <w:rFonts w:cs="Arial"/>
                <w:sz w:val="20"/>
                <w:szCs w:val="20"/>
              </w:rPr>
              <w:t>pedestrians</w:t>
            </w:r>
            <w:proofErr w:type="gramEnd"/>
            <w:r w:rsidRPr="00C74393">
              <w:rPr>
                <w:rFonts w:cs="Arial"/>
                <w:sz w:val="20"/>
                <w:szCs w:val="20"/>
              </w:rPr>
              <w:t xml:space="preserve"> pathways are to be integrated into the precinct planning to provide safe and attractive options for users;</w:t>
            </w:r>
          </w:p>
          <w:p w14:paraId="5CAD0593" w14:textId="77777777" w:rsidR="00CC1CAF" w:rsidRPr="006357D4" w:rsidRDefault="00CC1CAF" w:rsidP="00CC1CAF">
            <w:pPr>
              <w:pStyle w:val="ListParagraph"/>
              <w:rPr>
                <w:rFonts w:cs="Arial"/>
                <w:sz w:val="20"/>
                <w:szCs w:val="20"/>
              </w:rPr>
            </w:pPr>
          </w:p>
          <w:p w14:paraId="74BBC86B" w14:textId="77777777" w:rsidR="00CC1CAF" w:rsidRPr="00C74393" w:rsidRDefault="00CC1CAF" w:rsidP="00CC1CAF">
            <w:pPr>
              <w:jc w:val="both"/>
              <w:rPr>
                <w:rFonts w:cs="Arial"/>
                <w:b/>
                <w:bCs/>
                <w:sz w:val="20"/>
                <w:szCs w:val="20"/>
              </w:rPr>
            </w:pPr>
            <w:r w:rsidRPr="00C74393">
              <w:rPr>
                <w:rFonts w:cs="Arial"/>
                <w:sz w:val="20"/>
                <w:szCs w:val="20"/>
              </w:rPr>
              <w:t>The Hermitage Way is to be designed to accommodate public transport access and provision for bus stops.</w:t>
            </w:r>
          </w:p>
          <w:p w14:paraId="66FF7D1D" w14:textId="77777777" w:rsidR="00CC1CAF" w:rsidRDefault="00CC1CAF" w:rsidP="00CC1CAF">
            <w:pPr>
              <w:jc w:val="both"/>
              <w:rPr>
                <w:rFonts w:cs="Arial"/>
                <w:b/>
                <w:bCs/>
                <w:sz w:val="20"/>
                <w:szCs w:val="20"/>
              </w:rPr>
            </w:pPr>
          </w:p>
          <w:p w14:paraId="157AC56F" w14:textId="05DC66F1" w:rsidR="00A1470B" w:rsidRDefault="00A1470B" w:rsidP="00CC1CAF">
            <w:pPr>
              <w:jc w:val="both"/>
              <w:rPr>
                <w:rFonts w:cs="Arial"/>
                <w:b/>
                <w:bCs/>
                <w:sz w:val="20"/>
                <w:szCs w:val="20"/>
              </w:rPr>
            </w:pPr>
          </w:p>
          <w:p w14:paraId="27BC4F1C" w14:textId="77777777" w:rsidR="00A1470B" w:rsidRDefault="00A1470B" w:rsidP="00CC1CAF">
            <w:pPr>
              <w:jc w:val="both"/>
              <w:rPr>
                <w:rFonts w:cs="Arial"/>
                <w:b/>
                <w:bCs/>
                <w:sz w:val="20"/>
                <w:szCs w:val="20"/>
              </w:rPr>
            </w:pPr>
          </w:p>
          <w:p w14:paraId="4ABA3E7B" w14:textId="77777777" w:rsidR="00A1470B" w:rsidRPr="006357D4" w:rsidRDefault="00A1470B" w:rsidP="00CC1CAF">
            <w:pPr>
              <w:jc w:val="both"/>
              <w:rPr>
                <w:rFonts w:cs="Arial"/>
                <w:b/>
                <w:bCs/>
                <w:sz w:val="20"/>
                <w:szCs w:val="20"/>
              </w:rPr>
            </w:pPr>
          </w:p>
          <w:p w14:paraId="726FACC1" w14:textId="77777777" w:rsidR="00CC1CAF" w:rsidRPr="00802F40" w:rsidRDefault="00CC1CAF" w:rsidP="00CC1CAF">
            <w:pPr>
              <w:jc w:val="both"/>
              <w:rPr>
                <w:rFonts w:cs="Arial"/>
                <w:b/>
                <w:bCs/>
                <w:sz w:val="20"/>
                <w:szCs w:val="20"/>
                <w:u w:val="single"/>
              </w:rPr>
            </w:pPr>
            <w:r w:rsidRPr="00802F40">
              <w:rPr>
                <w:rFonts w:cs="Arial"/>
                <w:b/>
                <w:bCs/>
                <w:sz w:val="20"/>
                <w:szCs w:val="20"/>
                <w:u w:val="single"/>
              </w:rPr>
              <w:t>Public Domain Treatment</w:t>
            </w:r>
          </w:p>
          <w:p w14:paraId="519B6208" w14:textId="15CEC421" w:rsidR="00CC1CAF" w:rsidRPr="00C74393" w:rsidRDefault="00CC1CAF" w:rsidP="00CC1CAF">
            <w:pPr>
              <w:jc w:val="both"/>
              <w:rPr>
                <w:rFonts w:cs="Arial"/>
                <w:sz w:val="20"/>
                <w:szCs w:val="20"/>
              </w:rPr>
            </w:pPr>
            <w:r w:rsidRPr="00C74393">
              <w:rPr>
                <w:rFonts w:cs="Arial"/>
                <w:sz w:val="20"/>
                <w:szCs w:val="20"/>
              </w:rPr>
              <w:t xml:space="preserve">The roads reserve treatments are to be generally in accordance with Section 3.0 of Part A of this DCP, except where specific guidance is provided by this Part for The Hermitage Way and the north-south </w:t>
            </w:r>
            <w:proofErr w:type="spellStart"/>
            <w:r w:rsidRPr="00C74393">
              <w:rPr>
                <w:rFonts w:cs="Arial"/>
                <w:sz w:val="20"/>
                <w:szCs w:val="20"/>
              </w:rPr>
              <w:t>centre</w:t>
            </w:r>
            <w:proofErr w:type="spellEnd"/>
            <w:r w:rsidRPr="00C74393">
              <w:rPr>
                <w:rFonts w:cs="Arial"/>
                <w:sz w:val="20"/>
                <w:szCs w:val="20"/>
              </w:rPr>
              <w:t xml:space="preserve"> axis</w:t>
            </w:r>
            <w:r w:rsidR="00802F40">
              <w:rPr>
                <w:rFonts w:cs="Arial"/>
                <w:sz w:val="20"/>
                <w:szCs w:val="20"/>
              </w:rPr>
              <w:t>.</w:t>
            </w:r>
          </w:p>
          <w:p w14:paraId="510CB342" w14:textId="77777777" w:rsidR="00CC1CAF" w:rsidRPr="006357D4" w:rsidRDefault="00CC1CAF" w:rsidP="00CC1CAF">
            <w:pPr>
              <w:pStyle w:val="ListParagraph"/>
              <w:ind w:left="322"/>
              <w:jc w:val="both"/>
              <w:rPr>
                <w:rFonts w:cs="Arial"/>
                <w:sz w:val="20"/>
                <w:szCs w:val="20"/>
              </w:rPr>
            </w:pPr>
          </w:p>
          <w:p w14:paraId="6F45C975" w14:textId="770F1532" w:rsidR="00CC1CAF" w:rsidRDefault="00CC1CAF" w:rsidP="00CC1CAF">
            <w:pPr>
              <w:jc w:val="both"/>
              <w:rPr>
                <w:rFonts w:cs="Arial"/>
                <w:sz w:val="20"/>
                <w:szCs w:val="20"/>
              </w:rPr>
            </w:pPr>
            <w:r w:rsidRPr="00C74393">
              <w:rPr>
                <w:rFonts w:cs="Arial"/>
                <w:sz w:val="20"/>
                <w:szCs w:val="20"/>
              </w:rPr>
              <w:t>The treatment of The Hermitage Way through and within this precinct is to be in accordance with the typical layout at Figure 5</w:t>
            </w:r>
            <w:r w:rsidR="00BC2846">
              <w:rPr>
                <w:rFonts w:cs="Arial"/>
                <w:sz w:val="20"/>
                <w:szCs w:val="20"/>
              </w:rPr>
              <w:t>1</w:t>
            </w:r>
            <w:r w:rsidRPr="00C74393">
              <w:rPr>
                <w:rFonts w:cs="Arial"/>
                <w:sz w:val="20"/>
                <w:szCs w:val="20"/>
              </w:rPr>
              <w:t xml:space="preserve"> and is to include an appropriate transition for the cycleways entering and exiting the precinct</w:t>
            </w:r>
            <w:r w:rsidR="00802F40">
              <w:rPr>
                <w:rFonts w:cs="Arial"/>
                <w:sz w:val="20"/>
                <w:szCs w:val="20"/>
              </w:rPr>
              <w:t>.</w:t>
            </w:r>
          </w:p>
          <w:p w14:paraId="308CD121" w14:textId="77777777" w:rsidR="003D12F2" w:rsidRPr="00C74393" w:rsidRDefault="003D12F2" w:rsidP="00CC1CAF">
            <w:pPr>
              <w:jc w:val="both"/>
              <w:rPr>
                <w:rFonts w:cs="Arial"/>
                <w:sz w:val="20"/>
                <w:szCs w:val="20"/>
              </w:rPr>
            </w:pPr>
          </w:p>
          <w:p w14:paraId="634E8F94" w14:textId="77777777" w:rsidR="00CC1CAF" w:rsidRDefault="00CC1CAF" w:rsidP="00CC1CAF">
            <w:pPr>
              <w:pStyle w:val="ListParagraph"/>
              <w:rPr>
                <w:rFonts w:cs="Arial"/>
                <w:sz w:val="20"/>
                <w:szCs w:val="20"/>
              </w:rPr>
            </w:pPr>
          </w:p>
          <w:p w14:paraId="550BC841" w14:textId="20925E71" w:rsidR="00CC1CAF" w:rsidRPr="00C74393" w:rsidRDefault="00CC1CAF" w:rsidP="00CC1CAF">
            <w:pPr>
              <w:jc w:val="both"/>
              <w:rPr>
                <w:rFonts w:cs="Arial"/>
                <w:sz w:val="20"/>
                <w:szCs w:val="20"/>
              </w:rPr>
            </w:pPr>
            <w:r w:rsidRPr="00C74393">
              <w:rPr>
                <w:rFonts w:cs="Arial"/>
                <w:sz w:val="20"/>
                <w:szCs w:val="20"/>
              </w:rPr>
              <w:t>Footpaths along The Hermitage Way are to be designed to allow for the provision of future outdoor dining areas, including extended footpath wide</w:t>
            </w:r>
            <w:r w:rsidR="00BC2846">
              <w:rPr>
                <w:rFonts w:cs="Arial"/>
                <w:sz w:val="20"/>
                <w:szCs w:val="20"/>
              </w:rPr>
              <w:t>r</w:t>
            </w:r>
            <w:r w:rsidRPr="00C74393">
              <w:rPr>
                <w:rFonts w:cs="Arial"/>
                <w:sz w:val="20"/>
                <w:szCs w:val="20"/>
              </w:rPr>
              <w:t xml:space="preserve"> between parking bays</w:t>
            </w:r>
            <w:r w:rsidR="00BC2846">
              <w:rPr>
                <w:rFonts w:cs="Arial"/>
                <w:sz w:val="20"/>
                <w:szCs w:val="20"/>
              </w:rPr>
              <w:t>.</w:t>
            </w:r>
          </w:p>
          <w:p w14:paraId="400E3D34" w14:textId="77777777" w:rsidR="00CC1CAF" w:rsidRPr="0099452A" w:rsidRDefault="00CC1CAF" w:rsidP="00CC1CAF">
            <w:pPr>
              <w:pStyle w:val="ListParagraph"/>
              <w:rPr>
                <w:rFonts w:cs="Arial"/>
                <w:sz w:val="20"/>
                <w:szCs w:val="20"/>
              </w:rPr>
            </w:pPr>
          </w:p>
          <w:p w14:paraId="7D4EDAB0" w14:textId="6BB39BC5" w:rsidR="00CC1CAF" w:rsidRPr="00C74393" w:rsidRDefault="00CC1CAF" w:rsidP="00CC1CAF">
            <w:pPr>
              <w:jc w:val="both"/>
              <w:rPr>
                <w:rFonts w:cs="Arial"/>
                <w:sz w:val="20"/>
                <w:szCs w:val="20"/>
              </w:rPr>
            </w:pPr>
            <w:r w:rsidRPr="00C74393">
              <w:rPr>
                <w:rFonts w:cs="Arial"/>
                <w:sz w:val="20"/>
                <w:szCs w:val="20"/>
              </w:rPr>
              <w:t>A break in the median along The Hermitage Way is permissible to facilitate vehicular access between The Hermitage and the existing country club on Lot 3 DP 1215911</w:t>
            </w:r>
            <w:r w:rsidR="00573E63">
              <w:rPr>
                <w:rFonts w:cs="Arial"/>
                <w:sz w:val="20"/>
                <w:szCs w:val="20"/>
              </w:rPr>
              <w:t>.</w:t>
            </w:r>
          </w:p>
          <w:p w14:paraId="55289A3B" w14:textId="77777777" w:rsidR="00CC1CAF" w:rsidRPr="0099452A" w:rsidRDefault="00CC1CAF" w:rsidP="00CC1CAF">
            <w:pPr>
              <w:pStyle w:val="ListParagraph"/>
              <w:rPr>
                <w:rFonts w:cs="Arial"/>
                <w:sz w:val="20"/>
                <w:szCs w:val="20"/>
              </w:rPr>
            </w:pPr>
          </w:p>
          <w:p w14:paraId="11B1B2DC" w14:textId="77777777" w:rsidR="00CC1CAF" w:rsidRPr="00C74393" w:rsidRDefault="00CC1CAF" w:rsidP="00CC1CAF">
            <w:pPr>
              <w:jc w:val="both"/>
              <w:rPr>
                <w:rFonts w:cs="Arial"/>
                <w:sz w:val="20"/>
                <w:szCs w:val="20"/>
              </w:rPr>
            </w:pPr>
            <w:r w:rsidRPr="00C74393">
              <w:rPr>
                <w:rFonts w:cs="Arial"/>
                <w:sz w:val="20"/>
                <w:szCs w:val="20"/>
              </w:rPr>
              <w:t>The north south access roads are to comply with the minimum cross section requirements of Part A 3.0 of this DCP.</w:t>
            </w:r>
          </w:p>
          <w:p w14:paraId="69276B33" w14:textId="77777777" w:rsidR="00CC1CAF" w:rsidRPr="006357D4" w:rsidRDefault="00CC1CAF" w:rsidP="00CC1CAF">
            <w:pPr>
              <w:jc w:val="both"/>
              <w:rPr>
                <w:rFonts w:cs="Arial"/>
                <w:sz w:val="20"/>
                <w:szCs w:val="20"/>
              </w:rPr>
            </w:pPr>
          </w:p>
          <w:p w14:paraId="5711DA14" w14:textId="77777777" w:rsidR="00CC1CAF" w:rsidRPr="00D008F2" w:rsidRDefault="00CC1CAF" w:rsidP="00CC1CAF">
            <w:pPr>
              <w:jc w:val="both"/>
              <w:rPr>
                <w:rFonts w:cs="Arial"/>
                <w:b/>
                <w:bCs/>
                <w:sz w:val="20"/>
                <w:szCs w:val="20"/>
                <w:u w:val="single"/>
              </w:rPr>
            </w:pPr>
            <w:r w:rsidRPr="00D008F2">
              <w:rPr>
                <w:rFonts w:cs="Arial"/>
                <w:b/>
                <w:bCs/>
                <w:sz w:val="20"/>
                <w:szCs w:val="20"/>
                <w:u w:val="single"/>
              </w:rPr>
              <w:t>Private Domain</w:t>
            </w:r>
          </w:p>
          <w:p w14:paraId="7CA28998" w14:textId="75E599C8" w:rsidR="00CC1CAF" w:rsidRPr="00C74393" w:rsidRDefault="00CC1CAF" w:rsidP="00CC1CAF">
            <w:pPr>
              <w:jc w:val="both"/>
              <w:rPr>
                <w:rFonts w:cs="Arial"/>
                <w:sz w:val="20"/>
                <w:szCs w:val="20"/>
              </w:rPr>
            </w:pPr>
            <w:r w:rsidRPr="00C74393">
              <w:rPr>
                <w:rFonts w:cs="Arial"/>
                <w:sz w:val="20"/>
                <w:szCs w:val="20"/>
              </w:rPr>
              <w:t>All development loading areas are to be serviced from the rear, away from The Hermitage Way and the north south axis</w:t>
            </w:r>
            <w:r w:rsidR="00573E63">
              <w:rPr>
                <w:rFonts w:cs="Arial"/>
                <w:sz w:val="20"/>
                <w:szCs w:val="20"/>
              </w:rPr>
              <w:t>.</w:t>
            </w:r>
          </w:p>
          <w:p w14:paraId="0285981D" w14:textId="77777777" w:rsidR="00CC1CAF" w:rsidRDefault="00CC1CAF" w:rsidP="00CC1CAF">
            <w:pPr>
              <w:ind w:left="38"/>
              <w:jc w:val="both"/>
              <w:rPr>
                <w:rFonts w:cs="Arial"/>
                <w:sz w:val="20"/>
                <w:szCs w:val="20"/>
              </w:rPr>
            </w:pPr>
          </w:p>
          <w:p w14:paraId="5A2948CE" w14:textId="77777777" w:rsidR="00CC1CAF" w:rsidRDefault="00CC1CAF" w:rsidP="00CC1CAF">
            <w:pPr>
              <w:ind w:left="38"/>
              <w:jc w:val="both"/>
              <w:rPr>
                <w:rFonts w:cs="Arial"/>
                <w:sz w:val="20"/>
                <w:szCs w:val="20"/>
              </w:rPr>
            </w:pPr>
          </w:p>
          <w:p w14:paraId="5F1D6CEE" w14:textId="77777777" w:rsidR="00CC1CAF" w:rsidRDefault="00CC1CAF" w:rsidP="00CC1CAF">
            <w:pPr>
              <w:ind w:left="38"/>
              <w:jc w:val="both"/>
              <w:rPr>
                <w:rFonts w:cs="Arial"/>
                <w:sz w:val="20"/>
                <w:szCs w:val="20"/>
              </w:rPr>
            </w:pPr>
          </w:p>
          <w:p w14:paraId="06E8DE46" w14:textId="4CCD5E1C" w:rsidR="00CC1CAF" w:rsidRPr="00C74393" w:rsidRDefault="00CC1CAF" w:rsidP="00CC1CAF">
            <w:pPr>
              <w:jc w:val="both"/>
              <w:rPr>
                <w:rFonts w:cs="Arial"/>
                <w:sz w:val="20"/>
                <w:szCs w:val="20"/>
              </w:rPr>
            </w:pPr>
            <w:r w:rsidRPr="00C74393">
              <w:rPr>
                <w:rFonts w:cs="Arial"/>
                <w:sz w:val="20"/>
                <w:szCs w:val="20"/>
              </w:rPr>
              <w:t xml:space="preserve">Driveways, service docks and waste storage areas are to be appropriately treated and designed to </w:t>
            </w:r>
            <w:proofErr w:type="spellStart"/>
            <w:r w:rsidRPr="00C74393">
              <w:rPr>
                <w:rFonts w:cs="Arial"/>
                <w:sz w:val="20"/>
                <w:szCs w:val="20"/>
              </w:rPr>
              <w:t>maximise</w:t>
            </w:r>
            <w:proofErr w:type="spellEnd"/>
            <w:r w:rsidRPr="00C74393">
              <w:rPr>
                <w:rFonts w:cs="Arial"/>
                <w:sz w:val="20"/>
                <w:szCs w:val="20"/>
              </w:rPr>
              <w:t xml:space="preserve"> safety and minimize their visual appearance and detraction from the quality of the public domain environment</w:t>
            </w:r>
            <w:r w:rsidR="00573E63">
              <w:rPr>
                <w:rFonts w:cs="Arial"/>
                <w:sz w:val="20"/>
                <w:szCs w:val="20"/>
              </w:rPr>
              <w:t>.</w:t>
            </w:r>
          </w:p>
          <w:p w14:paraId="2EA3E7EA" w14:textId="77777777" w:rsidR="00CC1CAF" w:rsidRPr="006357D4" w:rsidRDefault="00CC1CAF" w:rsidP="00CC1CAF">
            <w:pPr>
              <w:jc w:val="both"/>
              <w:rPr>
                <w:rFonts w:cs="Arial"/>
                <w:sz w:val="20"/>
                <w:szCs w:val="20"/>
              </w:rPr>
            </w:pPr>
          </w:p>
          <w:p w14:paraId="6104D698" w14:textId="77777777" w:rsidR="00CC1CAF" w:rsidRPr="00D008F2" w:rsidRDefault="00CC1CAF" w:rsidP="00CC1CAF">
            <w:pPr>
              <w:jc w:val="both"/>
              <w:rPr>
                <w:rFonts w:cs="Arial"/>
                <w:b/>
                <w:bCs/>
                <w:sz w:val="20"/>
                <w:szCs w:val="20"/>
                <w:u w:val="single"/>
              </w:rPr>
            </w:pPr>
            <w:r w:rsidRPr="00D008F2">
              <w:rPr>
                <w:rFonts w:cs="Arial"/>
                <w:b/>
                <w:bCs/>
                <w:sz w:val="20"/>
                <w:szCs w:val="20"/>
                <w:u w:val="single"/>
              </w:rPr>
              <w:t>Carparking provision</w:t>
            </w:r>
          </w:p>
          <w:p w14:paraId="51E360AA" w14:textId="77777777" w:rsidR="00A1470B" w:rsidRDefault="00CC1CAF" w:rsidP="00CC1CAF">
            <w:pPr>
              <w:jc w:val="both"/>
              <w:rPr>
                <w:rFonts w:cs="Arial"/>
                <w:sz w:val="20"/>
                <w:szCs w:val="20"/>
              </w:rPr>
            </w:pPr>
            <w:r w:rsidRPr="00C74393">
              <w:rPr>
                <w:rFonts w:cs="Arial"/>
                <w:sz w:val="20"/>
                <w:szCs w:val="20"/>
              </w:rPr>
              <w:t xml:space="preserve">Car parking is to be designed and allocated to land uses in accordance with Camden </w:t>
            </w:r>
            <w:r w:rsidR="00573E63">
              <w:rPr>
                <w:rFonts w:cs="Arial"/>
                <w:sz w:val="20"/>
                <w:szCs w:val="20"/>
              </w:rPr>
              <w:t>DCP 2019</w:t>
            </w:r>
            <w:r w:rsidRPr="00C74393">
              <w:rPr>
                <w:rFonts w:cs="Arial"/>
                <w:sz w:val="20"/>
                <w:szCs w:val="20"/>
              </w:rPr>
              <w:t xml:space="preserve">. </w:t>
            </w:r>
          </w:p>
          <w:p w14:paraId="73B3D023" w14:textId="77777777" w:rsidR="00A1470B" w:rsidRDefault="00A1470B" w:rsidP="00CC1CAF">
            <w:pPr>
              <w:jc w:val="both"/>
              <w:rPr>
                <w:rFonts w:cs="Arial"/>
                <w:sz w:val="20"/>
                <w:szCs w:val="20"/>
              </w:rPr>
            </w:pPr>
          </w:p>
          <w:p w14:paraId="4DC06AD3" w14:textId="77777777" w:rsidR="00A1470B" w:rsidRDefault="00A1470B" w:rsidP="00CC1CAF">
            <w:pPr>
              <w:jc w:val="both"/>
              <w:rPr>
                <w:rFonts w:cs="Arial"/>
                <w:sz w:val="20"/>
                <w:szCs w:val="20"/>
              </w:rPr>
            </w:pPr>
          </w:p>
          <w:p w14:paraId="45D3D548" w14:textId="77777777" w:rsidR="00A1470B" w:rsidRDefault="00A1470B" w:rsidP="00CC1CAF">
            <w:pPr>
              <w:jc w:val="both"/>
              <w:rPr>
                <w:rFonts w:cs="Arial"/>
                <w:sz w:val="20"/>
                <w:szCs w:val="20"/>
              </w:rPr>
            </w:pPr>
          </w:p>
          <w:p w14:paraId="1507B969" w14:textId="77777777" w:rsidR="00A1470B" w:rsidRDefault="00A1470B" w:rsidP="00CC1CAF">
            <w:pPr>
              <w:jc w:val="both"/>
              <w:rPr>
                <w:rFonts w:cs="Arial"/>
                <w:sz w:val="20"/>
                <w:szCs w:val="20"/>
              </w:rPr>
            </w:pPr>
          </w:p>
          <w:p w14:paraId="5C682D42" w14:textId="77777777" w:rsidR="003D12F2" w:rsidRDefault="003D12F2" w:rsidP="00CC1CAF">
            <w:pPr>
              <w:jc w:val="both"/>
              <w:rPr>
                <w:rFonts w:cs="Arial"/>
                <w:sz w:val="20"/>
                <w:szCs w:val="20"/>
              </w:rPr>
            </w:pPr>
          </w:p>
          <w:p w14:paraId="6010589A" w14:textId="77777777" w:rsidR="003D12F2" w:rsidRDefault="003D12F2" w:rsidP="00CC1CAF">
            <w:pPr>
              <w:jc w:val="both"/>
              <w:rPr>
                <w:rFonts w:cs="Arial"/>
                <w:sz w:val="20"/>
                <w:szCs w:val="20"/>
              </w:rPr>
            </w:pPr>
          </w:p>
          <w:p w14:paraId="2D28CC29" w14:textId="46427383" w:rsidR="00CC1CAF" w:rsidRDefault="00CC1CAF" w:rsidP="00CC1CAF">
            <w:pPr>
              <w:jc w:val="both"/>
              <w:rPr>
                <w:rFonts w:cs="Arial"/>
                <w:sz w:val="20"/>
                <w:szCs w:val="20"/>
              </w:rPr>
            </w:pPr>
            <w:r w:rsidRPr="00C74393">
              <w:rPr>
                <w:rFonts w:cs="Arial"/>
                <w:sz w:val="20"/>
                <w:szCs w:val="20"/>
              </w:rPr>
              <w:t>Car parking for development within The Entertainment Precinct is ideally to be provided below grade (</w:t>
            </w:r>
            <w:r w:rsidR="004E4255" w:rsidRPr="00C74393">
              <w:rPr>
                <w:rFonts w:cs="Arial"/>
                <w:sz w:val="20"/>
                <w:szCs w:val="20"/>
              </w:rPr>
              <w:t>i.e.</w:t>
            </w:r>
            <w:r w:rsidRPr="00C74393">
              <w:rPr>
                <w:rFonts w:cs="Arial"/>
                <w:sz w:val="20"/>
                <w:szCs w:val="20"/>
              </w:rPr>
              <w:t xml:space="preserve"> undercroft or basement </w:t>
            </w:r>
            <w:r w:rsidR="00B552C2">
              <w:rPr>
                <w:rFonts w:cs="Arial"/>
                <w:sz w:val="20"/>
                <w:szCs w:val="20"/>
              </w:rPr>
              <w:t>p</w:t>
            </w:r>
            <w:r w:rsidRPr="00C74393">
              <w:rPr>
                <w:rFonts w:cs="Arial"/>
                <w:sz w:val="20"/>
                <w:szCs w:val="20"/>
              </w:rPr>
              <w:t>arking).</w:t>
            </w:r>
          </w:p>
          <w:p w14:paraId="3A18A7C8" w14:textId="77777777" w:rsidR="003D12F2" w:rsidRDefault="003D12F2" w:rsidP="00CC1CAF">
            <w:pPr>
              <w:jc w:val="both"/>
              <w:rPr>
                <w:rFonts w:cs="Arial"/>
                <w:sz w:val="20"/>
                <w:szCs w:val="20"/>
              </w:rPr>
            </w:pPr>
          </w:p>
          <w:p w14:paraId="46009B40" w14:textId="7A183666" w:rsidR="00CC1CAF" w:rsidRPr="00CC1CAF" w:rsidRDefault="003D12F2" w:rsidP="00D008F2">
            <w:pPr>
              <w:jc w:val="both"/>
              <w:rPr>
                <w:rFonts w:cs="Arial"/>
                <w:sz w:val="20"/>
                <w:szCs w:val="20"/>
              </w:rPr>
            </w:pPr>
            <w:r>
              <w:rPr>
                <w:rFonts w:cs="Arial"/>
                <w:sz w:val="20"/>
                <w:szCs w:val="20"/>
              </w:rPr>
              <w:t>Various controls for where parking is provided at grade.</w:t>
            </w:r>
          </w:p>
        </w:tc>
        <w:tc>
          <w:tcPr>
            <w:tcW w:w="5244" w:type="dxa"/>
          </w:tcPr>
          <w:p w14:paraId="32212D1D" w14:textId="1A050E96" w:rsidR="00CC1CAF" w:rsidRPr="006357D4" w:rsidRDefault="00CC1CAF" w:rsidP="00CC1CAF">
            <w:pPr>
              <w:ind w:left="34" w:hanging="34"/>
              <w:jc w:val="both"/>
              <w:rPr>
                <w:rFonts w:cs="Arial"/>
                <w:sz w:val="20"/>
                <w:szCs w:val="20"/>
              </w:rPr>
            </w:pPr>
            <w:r>
              <w:rPr>
                <w:rFonts w:cs="Arial"/>
                <w:sz w:val="20"/>
                <w:szCs w:val="20"/>
              </w:rPr>
              <w:lastRenderedPageBreak/>
              <w:t xml:space="preserve">The development is generally consistent with Figures </w:t>
            </w:r>
            <w:r w:rsidR="00D008F2">
              <w:rPr>
                <w:rFonts w:cs="Arial"/>
                <w:sz w:val="20"/>
                <w:szCs w:val="20"/>
              </w:rPr>
              <w:t>50</w:t>
            </w:r>
            <w:r>
              <w:rPr>
                <w:rFonts w:cs="Arial"/>
                <w:sz w:val="20"/>
                <w:szCs w:val="20"/>
              </w:rPr>
              <w:t xml:space="preserve"> (access configurations and cycle paths), 5</w:t>
            </w:r>
            <w:r w:rsidR="00D008F2">
              <w:rPr>
                <w:rFonts w:cs="Arial"/>
                <w:sz w:val="20"/>
                <w:szCs w:val="20"/>
              </w:rPr>
              <w:t>1</w:t>
            </w:r>
            <w:r>
              <w:rPr>
                <w:rFonts w:cs="Arial"/>
                <w:sz w:val="20"/>
                <w:szCs w:val="20"/>
              </w:rPr>
              <w:t xml:space="preserve"> (</w:t>
            </w:r>
            <w:proofErr w:type="gramStart"/>
            <w:r w:rsidR="004E4255">
              <w:rPr>
                <w:rFonts w:cs="Arial"/>
                <w:sz w:val="20"/>
                <w:szCs w:val="20"/>
              </w:rPr>
              <w:t>Hermitage Way road</w:t>
            </w:r>
            <w:proofErr w:type="gramEnd"/>
            <w:r w:rsidR="00D008F2">
              <w:rPr>
                <w:rFonts w:cs="Arial"/>
                <w:sz w:val="20"/>
                <w:szCs w:val="20"/>
              </w:rPr>
              <w:t xml:space="preserve"> treatment) </w:t>
            </w:r>
            <w:r>
              <w:rPr>
                <w:rFonts w:cs="Arial"/>
                <w:sz w:val="20"/>
                <w:szCs w:val="20"/>
              </w:rPr>
              <w:t xml:space="preserve">and </w:t>
            </w:r>
            <w:r w:rsidR="00D008F2">
              <w:rPr>
                <w:rFonts w:cs="Arial"/>
                <w:sz w:val="20"/>
                <w:szCs w:val="20"/>
              </w:rPr>
              <w:t>52 (Hermita</w:t>
            </w:r>
            <w:r w:rsidR="00802F40">
              <w:rPr>
                <w:rFonts w:cs="Arial"/>
                <w:sz w:val="20"/>
                <w:szCs w:val="20"/>
              </w:rPr>
              <w:t>g</w:t>
            </w:r>
            <w:r w:rsidR="00D008F2">
              <w:rPr>
                <w:rFonts w:cs="Arial"/>
                <w:sz w:val="20"/>
                <w:szCs w:val="20"/>
              </w:rPr>
              <w:t>e Way cross section)</w:t>
            </w:r>
            <w:r>
              <w:rPr>
                <w:rFonts w:cs="Arial"/>
                <w:sz w:val="20"/>
                <w:szCs w:val="20"/>
              </w:rPr>
              <w:t>.</w:t>
            </w:r>
          </w:p>
          <w:p w14:paraId="3DCC909F" w14:textId="77777777" w:rsidR="00CC1CAF" w:rsidRPr="006357D4" w:rsidRDefault="00CC1CAF" w:rsidP="00CC1CAF">
            <w:pPr>
              <w:jc w:val="both"/>
              <w:rPr>
                <w:rFonts w:cs="Arial"/>
                <w:sz w:val="20"/>
                <w:szCs w:val="20"/>
              </w:rPr>
            </w:pPr>
          </w:p>
          <w:p w14:paraId="6BD4EA7E" w14:textId="77777777" w:rsidR="00CC1CAF" w:rsidRPr="006357D4" w:rsidRDefault="00CC1CAF" w:rsidP="00CC1CAF">
            <w:pPr>
              <w:jc w:val="both"/>
              <w:rPr>
                <w:rFonts w:cs="Arial"/>
                <w:sz w:val="20"/>
                <w:szCs w:val="20"/>
              </w:rPr>
            </w:pPr>
          </w:p>
          <w:p w14:paraId="6234CF98" w14:textId="77777777" w:rsidR="00CC1CAF" w:rsidRPr="006357D4" w:rsidRDefault="00CC1CAF" w:rsidP="00CC1CAF">
            <w:pPr>
              <w:jc w:val="both"/>
              <w:rPr>
                <w:rFonts w:cs="Arial"/>
                <w:sz w:val="20"/>
                <w:szCs w:val="20"/>
              </w:rPr>
            </w:pPr>
          </w:p>
          <w:p w14:paraId="1F0CE2BF" w14:textId="77777777" w:rsidR="00CC1CAF" w:rsidRPr="006357D4" w:rsidRDefault="00CC1CAF" w:rsidP="00CC1CAF">
            <w:pPr>
              <w:jc w:val="both"/>
              <w:rPr>
                <w:rFonts w:cs="Arial"/>
                <w:sz w:val="20"/>
                <w:szCs w:val="20"/>
              </w:rPr>
            </w:pPr>
          </w:p>
          <w:p w14:paraId="4C637BC6" w14:textId="77777777" w:rsidR="00CC1CAF" w:rsidRPr="006357D4" w:rsidRDefault="00CC1CAF" w:rsidP="00CC1CAF">
            <w:pPr>
              <w:jc w:val="both"/>
              <w:rPr>
                <w:rFonts w:cs="Arial"/>
                <w:sz w:val="20"/>
                <w:szCs w:val="20"/>
              </w:rPr>
            </w:pPr>
          </w:p>
          <w:p w14:paraId="1F903239" w14:textId="77777777" w:rsidR="00CC1CAF" w:rsidRDefault="00CC1CAF" w:rsidP="00CC1CAF">
            <w:pPr>
              <w:jc w:val="both"/>
              <w:rPr>
                <w:rFonts w:cs="Arial"/>
                <w:sz w:val="20"/>
                <w:szCs w:val="20"/>
              </w:rPr>
            </w:pPr>
          </w:p>
          <w:p w14:paraId="60666BA6" w14:textId="77777777" w:rsidR="008A3BC0" w:rsidRDefault="008A3BC0" w:rsidP="00CC1CAF">
            <w:pPr>
              <w:jc w:val="both"/>
              <w:rPr>
                <w:rFonts w:cs="Arial"/>
                <w:sz w:val="20"/>
                <w:szCs w:val="20"/>
              </w:rPr>
            </w:pPr>
          </w:p>
          <w:p w14:paraId="06BC1376" w14:textId="77777777" w:rsidR="00802F40" w:rsidRDefault="00802F40" w:rsidP="00CC1CAF">
            <w:pPr>
              <w:jc w:val="both"/>
              <w:rPr>
                <w:rFonts w:cs="Arial"/>
                <w:sz w:val="20"/>
                <w:szCs w:val="20"/>
              </w:rPr>
            </w:pPr>
          </w:p>
          <w:p w14:paraId="471415A4" w14:textId="77777777" w:rsidR="00802F40" w:rsidRPr="006357D4" w:rsidRDefault="00802F40" w:rsidP="00CC1CAF">
            <w:pPr>
              <w:jc w:val="both"/>
              <w:rPr>
                <w:rFonts w:cs="Arial"/>
                <w:sz w:val="20"/>
                <w:szCs w:val="20"/>
              </w:rPr>
            </w:pPr>
          </w:p>
          <w:p w14:paraId="79E37FA2" w14:textId="77777777" w:rsidR="00CC1CAF" w:rsidRPr="006357D4" w:rsidRDefault="00CC1CAF" w:rsidP="00CC1CAF">
            <w:pPr>
              <w:jc w:val="both"/>
              <w:rPr>
                <w:rFonts w:cs="Arial"/>
                <w:sz w:val="20"/>
                <w:szCs w:val="20"/>
              </w:rPr>
            </w:pPr>
          </w:p>
          <w:p w14:paraId="04ACF107" w14:textId="06C90FE8" w:rsidR="00802F40" w:rsidRDefault="00802F40" w:rsidP="00802F40">
            <w:pPr>
              <w:jc w:val="both"/>
              <w:rPr>
                <w:rFonts w:cs="Arial"/>
                <w:sz w:val="20"/>
                <w:szCs w:val="20"/>
              </w:rPr>
            </w:pPr>
            <w:r>
              <w:rPr>
                <w:rFonts w:cs="Arial"/>
                <w:sz w:val="20"/>
                <w:szCs w:val="20"/>
              </w:rPr>
              <w:t>Huntington Street and Providence Drive are a</w:t>
            </w:r>
            <w:r w:rsidR="00573E63">
              <w:rPr>
                <w:rFonts w:cs="Arial"/>
                <w:sz w:val="20"/>
                <w:szCs w:val="20"/>
              </w:rPr>
              <w:t>l</w:t>
            </w:r>
            <w:r>
              <w:rPr>
                <w:rFonts w:cs="Arial"/>
                <w:sz w:val="20"/>
                <w:szCs w:val="20"/>
              </w:rPr>
              <w:t>ready existing.</w:t>
            </w:r>
          </w:p>
          <w:p w14:paraId="2D168D4E" w14:textId="77777777" w:rsidR="00802F40" w:rsidRDefault="00802F40" w:rsidP="00CC1CAF">
            <w:pPr>
              <w:ind w:firstLine="34"/>
              <w:jc w:val="both"/>
              <w:rPr>
                <w:rFonts w:cs="Arial"/>
                <w:sz w:val="20"/>
                <w:szCs w:val="20"/>
              </w:rPr>
            </w:pPr>
          </w:p>
          <w:p w14:paraId="53BDEFC2" w14:textId="77777777" w:rsidR="00802F40" w:rsidRDefault="00802F40" w:rsidP="00CC1CAF">
            <w:pPr>
              <w:ind w:firstLine="34"/>
              <w:jc w:val="both"/>
              <w:rPr>
                <w:rFonts w:cs="Arial"/>
                <w:sz w:val="20"/>
                <w:szCs w:val="20"/>
              </w:rPr>
            </w:pPr>
          </w:p>
          <w:p w14:paraId="7BEF839B" w14:textId="77777777" w:rsidR="00802F40" w:rsidRDefault="00802F40" w:rsidP="00CC1CAF">
            <w:pPr>
              <w:ind w:firstLine="34"/>
              <w:jc w:val="both"/>
              <w:rPr>
                <w:rFonts w:cs="Arial"/>
                <w:sz w:val="20"/>
                <w:szCs w:val="20"/>
              </w:rPr>
            </w:pPr>
          </w:p>
          <w:p w14:paraId="6F1C0C6B" w14:textId="4A7043E0" w:rsidR="00CC1CAF" w:rsidRDefault="00802F40" w:rsidP="00CC1CAF">
            <w:pPr>
              <w:ind w:firstLine="34"/>
              <w:jc w:val="both"/>
              <w:rPr>
                <w:rFonts w:cs="Arial"/>
                <w:sz w:val="20"/>
                <w:szCs w:val="20"/>
              </w:rPr>
            </w:pPr>
            <w:r>
              <w:rPr>
                <w:rFonts w:cs="Arial"/>
                <w:sz w:val="20"/>
                <w:szCs w:val="20"/>
              </w:rPr>
              <w:lastRenderedPageBreak/>
              <w:t>A deferred commencement condition for a detailed public works plan is to be provided requiring wider footpaths, upgrade of speed hump in Hermitage Way to a pedestrian crossing, relocation of existing pedestrian crossing, construction of new pedestrian crossings in Providence Drive and Huntington Street, review of speed limits and parking restrictions.</w:t>
            </w:r>
          </w:p>
          <w:p w14:paraId="221553FE" w14:textId="77777777" w:rsidR="00CC1CAF" w:rsidRDefault="00CC1CAF" w:rsidP="00CC1CAF">
            <w:pPr>
              <w:ind w:firstLine="34"/>
              <w:jc w:val="both"/>
              <w:rPr>
                <w:rFonts w:cs="Arial"/>
                <w:sz w:val="20"/>
                <w:szCs w:val="20"/>
              </w:rPr>
            </w:pPr>
          </w:p>
          <w:p w14:paraId="2743F923" w14:textId="77777777" w:rsidR="00CC1CAF" w:rsidRDefault="00CC1CAF" w:rsidP="00CC1CAF">
            <w:pPr>
              <w:ind w:firstLine="34"/>
              <w:jc w:val="both"/>
              <w:rPr>
                <w:rFonts w:cs="Arial"/>
                <w:sz w:val="20"/>
                <w:szCs w:val="20"/>
              </w:rPr>
            </w:pPr>
          </w:p>
          <w:p w14:paraId="48B063CC" w14:textId="3843F24B" w:rsidR="00802F40" w:rsidRDefault="00802F40" w:rsidP="00CC1CAF">
            <w:pPr>
              <w:jc w:val="both"/>
              <w:rPr>
                <w:rFonts w:cs="Arial"/>
                <w:sz w:val="20"/>
                <w:szCs w:val="20"/>
              </w:rPr>
            </w:pPr>
            <w:r>
              <w:rPr>
                <w:rFonts w:cs="Arial"/>
                <w:sz w:val="20"/>
                <w:szCs w:val="20"/>
              </w:rPr>
              <w:t>The works outlined above will ensure continuous cycle connections and walkways are provided around the site.</w:t>
            </w:r>
          </w:p>
          <w:p w14:paraId="144597C3" w14:textId="77777777" w:rsidR="00802F40" w:rsidRDefault="00802F40" w:rsidP="00CC1CAF">
            <w:pPr>
              <w:jc w:val="both"/>
              <w:rPr>
                <w:rFonts w:cs="Arial"/>
                <w:sz w:val="20"/>
                <w:szCs w:val="20"/>
              </w:rPr>
            </w:pPr>
          </w:p>
          <w:p w14:paraId="294E9F82" w14:textId="77777777" w:rsidR="00802F40" w:rsidRDefault="00802F40" w:rsidP="00CC1CAF">
            <w:pPr>
              <w:jc w:val="both"/>
              <w:rPr>
                <w:rFonts w:cs="Arial"/>
                <w:sz w:val="20"/>
                <w:szCs w:val="20"/>
              </w:rPr>
            </w:pPr>
          </w:p>
          <w:p w14:paraId="5D115B47" w14:textId="77777777" w:rsidR="00802F40" w:rsidRDefault="00802F40" w:rsidP="00CC1CAF">
            <w:pPr>
              <w:jc w:val="both"/>
              <w:rPr>
                <w:rFonts w:cs="Arial"/>
                <w:sz w:val="20"/>
                <w:szCs w:val="20"/>
              </w:rPr>
            </w:pPr>
          </w:p>
          <w:p w14:paraId="39EAD36B" w14:textId="77777777" w:rsidR="00802F40" w:rsidRDefault="00802F40" w:rsidP="00CC1CAF">
            <w:pPr>
              <w:jc w:val="both"/>
              <w:rPr>
                <w:rFonts w:cs="Arial"/>
                <w:sz w:val="20"/>
                <w:szCs w:val="20"/>
              </w:rPr>
            </w:pPr>
          </w:p>
          <w:p w14:paraId="1F62F85C" w14:textId="4A8AF78D" w:rsidR="00CC1CAF" w:rsidRDefault="00CC1CAF" w:rsidP="00CC1CAF">
            <w:pPr>
              <w:jc w:val="both"/>
              <w:rPr>
                <w:rFonts w:cs="Arial"/>
                <w:sz w:val="20"/>
                <w:szCs w:val="20"/>
              </w:rPr>
            </w:pPr>
            <w:r>
              <w:rPr>
                <w:rFonts w:cs="Arial"/>
                <w:sz w:val="20"/>
                <w:szCs w:val="20"/>
              </w:rPr>
              <w:t>Construction and use of The Hermitage Way as a public road has been completed for several years. Lane widths can accommodate bus movements, with the existing bus service</w:t>
            </w:r>
            <w:r w:rsidR="00A1470B">
              <w:rPr>
                <w:rFonts w:cs="Arial"/>
                <w:sz w:val="20"/>
                <w:szCs w:val="20"/>
              </w:rPr>
              <w:t>s</w:t>
            </w:r>
            <w:r>
              <w:rPr>
                <w:rFonts w:cs="Arial"/>
                <w:sz w:val="20"/>
                <w:szCs w:val="20"/>
              </w:rPr>
              <w:t xml:space="preserve"> providing transportation between Narellan </w:t>
            </w:r>
            <w:r w:rsidR="00A1470B">
              <w:rPr>
                <w:rFonts w:cs="Arial"/>
                <w:sz w:val="20"/>
                <w:szCs w:val="20"/>
              </w:rPr>
              <w:t>to Leppington via</w:t>
            </w:r>
            <w:r>
              <w:rPr>
                <w:rFonts w:cs="Arial"/>
                <w:sz w:val="20"/>
                <w:szCs w:val="20"/>
              </w:rPr>
              <w:t xml:space="preserve"> Gregory Hills</w:t>
            </w:r>
            <w:r w:rsidR="00A1470B">
              <w:rPr>
                <w:rFonts w:cs="Arial"/>
                <w:sz w:val="20"/>
                <w:szCs w:val="20"/>
              </w:rPr>
              <w:t xml:space="preserve"> in The Hermitage Way. Other services are being </w:t>
            </w:r>
            <w:r w:rsidR="004E4255">
              <w:rPr>
                <w:rFonts w:cs="Arial"/>
                <w:sz w:val="20"/>
                <w:szCs w:val="20"/>
              </w:rPr>
              <w:t>trialed</w:t>
            </w:r>
            <w:r w:rsidR="00A1470B">
              <w:rPr>
                <w:rFonts w:cs="Arial"/>
                <w:sz w:val="20"/>
                <w:szCs w:val="20"/>
              </w:rPr>
              <w:t xml:space="preserve"> for connections to Oran Park. Additional services/route destinations offered in Camden Valley Way, a 300m to 400m walk from the site</w:t>
            </w:r>
            <w:r>
              <w:rPr>
                <w:rFonts w:cs="Arial"/>
                <w:sz w:val="20"/>
                <w:szCs w:val="20"/>
              </w:rPr>
              <w:t>.</w:t>
            </w:r>
            <w:r w:rsidR="00A1470B">
              <w:rPr>
                <w:rFonts w:cs="Arial"/>
                <w:sz w:val="20"/>
                <w:szCs w:val="20"/>
              </w:rPr>
              <w:t xml:space="preserve"> </w:t>
            </w:r>
          </w:p>
          <w:p w14:paraId="32DE9C2B" w14:textId="77777777" w:rsidR="00CC1CAF" w:rsidRDefault="00CC1CAF" w:rsidP="00CC1CAF">
            <w:pPr>
              <w:jc w:val="both"/>
              <w:rPr>
                <w:rFonts w:cs="Arial"/>
                <w:sz w:val="20"/>
                <w:szCs w:val="20"/>
              </w:rPr>
            </w:pPr>
          </w:p>
          <w:p w14:paraId="7A5637C2" w14:textId="4C60CF37" w:rsidR="00CC1CAF" w:rsidRPr="006357D4" w:rsidRDefault="00802F40" w:rsidP="00CC1CAF">
            <w:pPr>
              <w:jc w:val="both"/>
              <w:rPr>
                <w:rFonts w:cs="Arial"/>
                <w:sz w:val="20"/>
                <w:szCs w:val="20"/>
              </w:rPr>
            </w:pPr>
            <w:r>
              <w:rPr>
                <w:rFonts w:cs="Arial"/>
                <w:sz w:val="20"/>
                <w:szCs w:val="20"/>
              </w:rPr>
              <w:t xml:space="preserve">There are no changes required to any of the existing road widths or carriageways, only </w:t>
            </w:r>
            <w:r w:rsidR="00BC2846">
              <w:rPr>
                <w:rFonts w:cs="Arial"/>
                <w:sz w:val="20"/>
                <w:szCs w:val="20"/>
              </w:rPr>
              <w:t xml:space="preserve">new </w:t>
            </w:r>
            <w:r>
              <w:rPr>
                <w:rFonts w:cs="Arial"/>
                <w:sz w:val="20"/>
                <w:szCs w:val="20"/>
              </w:rPr>
              <w:t>verge treatments.</w:t>
            </w:r>
          </w:p>
          <w:p w14:paraId="58A60356" w14:textId="77777777" w:rsidR="00CC1CAF" w:rsidRDefault="00CC1CAF" w:rsidP="00CC1CAF">
            <w:pPr>
              <w:jc w:val="both"/>
              <w:rPr>
                <w:rFonts w:cs="Arial"/>
                <w:sz w:val="20"/>
                <w:szCs w:val="20"/>
              </w:rPr>
            </w:pPr>
          </w:p>
          <w:p w14:paraId="73DAEFCD" w14:textId="77777777" w:rsidR="00CC1CAF" w:rsidRDefault="00CC1CAF" w:rsidP="00CC1CAF">
            <w:pPr>
              <w:jc w:val="both"/>
              <w:rPr>
                <w:rFonts w:cs="Arial"/>
                <w:sz w:val="20"/>
                <w:szCs w:val="20"/>
              </w:rPr>
            </w:pPr>
          </w:p>
          <w:p w14:paraId="0F3DCF55" w14:textId="77777777" w:rsidR="00802F40" w:rsidRDefault="00802F40" w:rsidP="00CC1CAF">
            <w:pPr>
              <w:jc w:val="both"/>
              <w:rPr>
                <w:rFonts w:cs="Arial"/>
                <w:sz w:val="20"/>
                <w:szCs w:val="20"/>
              </w:rPr>
            </w:pPr>
          </w:p>
          <w:p w14:paraId="45E7F97F" w14:textId="77777777" w:rsidR="00802F40" w:rsidRDefault="00802F40" w:rsidP="00CC1CAF">
            <w:pPr>
              <w:jc w:val="both"/>
              <w:rPr>
                <w:rFonts w:cs="Arial"/>
                <w:sz w:val="20"/>
                <w:szCs w:val="20"/>
              </w:rPr>
            </w:pPr>
          </w:p>
          <w:p w14:paraId="1D3BB0F8" w14:textId="77777777" w:rsidR="00802F40" w:rsidRDefault="00802F40" w:rsidP="00CC1CAF">
            <w:pPr>
              <w:jc w:val="both"/>
              <w:rPr>
                <w:rFonts w:cs="Arial"/>
                <w:sz w:val="20"/>
                <w:szCs w:val="20"/>
              </w:rPr>
            </w:pPr>
          </w:p>
          <w:p w14:paraId="3BD4BDEE" w14:textId="77777777" w:rsidR="00802F40" w:rsidRDefault="00802F40" w:rsidP="00CC1CAF">
            <w:pPr>
              <w:jc w:val="both"/>
              <w:rPr>
                <w:rFonts w:cs="Arial"/>
                <w:sz w:val="20"/>
                <w:szCs w:val="20"/>
              </w:rPr>
            </w:pPr>
          </w:p>
          <w:p w14:paraId="312E8B74" w14:textId="77777777" w:rsidR="00CC1CAF" w:rsidRDefault="00CC1CAF" w:rsidP="00CC1CAF">
            <w:pPr>
              <w:jc w:val="both"/>
              <w:rPr>
                <w:rFonts w:cs="Arial"/>
                <w:sz w:val="20"/>
                <w:szCs w:val="20"/>
              </w:rPr>
            </w:pPr>
          </w:p>
          <w:p w14:paraId="61A89DE8" w14:textId="46A95A8B" w:rsidR="00CC1CAF" w:rsidRDefault="00CC1CAF" w:rsidP="00CC1CAF">
            <w:pPr>
              <w:jc w:val="both"/>
              <w:rPr>
                <w:rFonts w:cs="Arial"/>
                <w:sz w:val="20"/>
                <w:szCs w:val="20"/>
              </w:rPr>
            </w:pPr>
            <w:r>
              <w:rPr>
                <w:rFonts w:cs="Arial"/>
                <w:sz w:val="20"/>
                <w:szCs w:val="20"/>
              </w:rPr>
              <w:t>Construction and use of The Hermitage Way as a public road has been completed for several years.</w:t>
            </w:r>
            <w:r w:rsidR="00BC2846">
              <w:rPr>
                <w:rFonts w:cs="Arial"/>
                <w:sz w:val="20"/>
                <w:szCs w:val="20"/>
              </w:rPr>
              <w:t xml:space="preserve"> Figure 51 identifies a 4m wide footpath along the front of the site in The Hermitage Way. There are currently no paths installed. Insufficient survey details have been provided to determine if 4m is available between the property boundary and the existing indented parking bays. Conditions are recommended for the whole width to be paved or concreted.</w:t>
            </w:r>
          </w:p>
          <w:p w14:paraId="219899D1" w14:textId="77777777" w:rsidR="00BC2846" w:rsidRDefault="00BC2846" w:rsidP="00CC1CAF">
            <w:pPr>
              <w:jc w:val="both"/>
              <w:rPr>
                <w:rFonts w:cs="Arial"/>
                <w:sz w:val="20"/>
                <w:szCs w:val="20"/>
              </w:rPr>
            </w:pPr>
          </w:p>
          <w:p w14:paraId="3751C86A" w14:textId="371913BD" w:rsidR="00BC2846" w:rsidRDefault="00BC2846" w:rsidP="00CC1CAF">
            <w:pPr>
              <w:jc w:val="both"/>
              <w:rPr>
                <w:rFonts w:cs="Arial"/>
                <w:sz w:val="20"/>
                <w:szCs w:val="20"/>
              </w:rPr>
            </w:pPr>
            <w:r>
              <w:rPr>
                <w:rFonts w:cs="Arial"/>
                <w:sz w:val="20"/>
                <w:szCs w:val="20"/>
              </w:rPr>
              <w:t xml:space="preserve">As above, further details of public domain </w:t>
            </w:r>
            <w:proofErr w:type="gramStart"/>
            <w:r>
              <w:rPr>
                <w:rFonts w:cs="Arial"/>
                <w:sz w:val="20"/>
                <w:szCs w:val="20"/>
              </w:rPr>
              <w:t>works</w:t>
            </w:r>
            <w:proofErr w:type="gramEnd"/>
            <w:r>
              <w:rPr>
                <w:rFonts w:cs="Arial"/>
                <w:sz w:val="20"/>
                <w:szCs w:val="20"/>
              </w:rPr>
              <w:t xml:space="preserve"> </w:t>
            </w:r>
            <w:r w:rsidR="00573E63">
              <w:rPr>
                <w:rFonts w:cs="Arial"/>
                <w:sz w:val="20"/>
                <w:szCs w:val="20"/>
              </w:rPr>
              <w:t>to</w:t>
            </w:r>
            <w:r>
              <w:rPr>
                <w:rFonts w:cs="Arial"/>
                <w:sz w:val="20"/>
                <w:szCs w:val="20"/>
              </w:rPr>
              <w:t xml:space="preserve"> be </w:t>
            </w:r>
            <w:r w:rsidR="00573E63">
              <w:rPr>
                <w:rFonts w:cs="Arial"/>
                <w:sz w:val="20"/>
                <w:szCs w:val="20"/>
              </w:rPr>
              <w:t>provided in a deferred commencement condition.</w:t>
            </w:r>
          </w:p>
          <w:p w14:paraId="1CBEB309" w14:textId="77777777" w:rsidR="00CC1CAF" w:rsidRDefault="00CC1CAF" w:rsidP="00CC1CAF">
            <w:pPr>
              <w:jc w:val="both"/>
              <w:rPr>
                <w:rFonts w:cs="Arial"/>
                <w:sz w:val="20"/>
                <w:szCs w:val="20"/>
              </w:rPr>
            </w:pPr>
          </w:p>
          <w:p w14:paraId="5AE72D5F" w14:textId="77777777" w:rsidR="00CC1CAF" w:rsidRDefault="00CC1CAF" w:rsidP="00CC1CAF">
            <w:pPr>
              <w:jc w:val="both"/>
              <w:rPr>
                <w:rFonts w:cs="Arial"/>
                <w:sz w:val="20"/>
                <w:szCs w:val="20"/>
              </w:rPr>
            </w:pPr>
          </w:p>
          <w:p w14:paraId="1996C3B3" w14:textId="77777777" w:rsidR="003D12F2" w:rsidRDefault="003D12F2" w:rsidP="00CC1CAF">
            <w:pPr>
              <w:jc w:val="both"/>
              <w:rPr>
                <w:rFonts w:cs="Arial"/>
                <w:sz w:val="20"/>
                <w:szCs w:val="20"/>
              </w:rPr>
            </w:pPr>
          </w:p>
          <w:p w14:paraId="71C46BD4" w14:textId="77777777" w:rsidR="00CC1CAF" w:rsidRDefault="00CC1CAF" w:rsidP="00CC1CAF">
            <w:pPr>
              <w:jc w:val="both"/>
              <w:rPr>
                <w:rFonts w:cs="Arial"/>
                <w:sz w:val="20"/>
                <w:szCs w:val="20"/>
              </w:rPr>
            </w:pPr>
          </w:p>
          <w:p w14:paraId="17698773" w14:textId="77777777" w:rsidR="00CC1CAF" w:rsidRDefault="00CC1CAF" w:rsidP="00CC1CAF">
            <w:pPr>
              <w:jc w:val="both"/>
              <w:rPr>
                <w:rFonts w:cs="Arial"/>
                <w:sz w:val="20"/>
                <w:szCs w:val="20"/>
              </w:rPr>
            </w:pPr>
          </w:p>
          <w:p w14:paraId="7875969E" w14:textId="51653428" w:rsidR="00CC1CAF" w:rsidRDefault="00573E63" w:rsidP="00CC1CAF">
            <w:pPr>
              <w:jc w:val="both"/>
              <w:rPr>
                <w:rFonts w:cs="Arial"/>
                <w:sz w:val="20"/>
                <w:szCs w:val="20"/>
              </w:rPr>
            </w:pPr>
            <w:r>
              <w:rPr>
                <w:rFonts w:cs="Arial"/>
                <w:sz w:val="20"/>
                <w:szCs w:val="20"/>
              </w:rPr>
              <w:t>As above, conditions are recommended for all speed hump and pedestrian crossing upgrades in the surrounding streets.</w:t>
            </w:r>
          </w:p>
          <w:p w14:paraId="2B7B1C0D" w14:textId="77777777" w:rsidR="00573E63" w:rsidRDefault="00573E63" w:rsidP="00CC1CAF">
            <w:pPr>
              <w:jc w:val="both"/>
              <w:rPr>
                <w:rFonts w:cs="Arial"/>
                <w:sz w:val="20"/>
                <w:szCs w:val="20"/>
              </w:rPr>
            </w:pPr>
          </w:p>
          <w:p w14:paraId="0CE320B4" w14:textId="77777777" w:rsidR="00573E63" w:rsidRDefault="00573E63" w:rsidP="00CC1CAF">
            <w:pPr>
              <w:jc w:val="both"/>
              <w:rPr>
                <w:rFonts w:cs="Arial"/>
                <w:sz w:val="20"/>
                <w:szCs w:val="20"/>
              </w:rPr>
            </w:pPr>
          </w:p>
          <w:p w14:paraId="0A7B0228" w14:textId="77777777" w:rsidR="00573E63" w:rsidRDefault="00573E63" w:rsidP="00CC1CAF">
            <w:pPr>
              <w:jc w:val="both"/>
              <w:rPr>
                <w:rFonts w:cs="Arial"/>
                <w:sz w:val="20"/>
                <w:szCs w:val="20"/>
              </w:rPr>
            </w:pPr>
          </w:p>
          <w:p w14:paraId="438B60C9" w14:textId="77777777" w:rsidR="00573E63" w:rsidRDefault="00573E63" w:rsidP="00CC1CAF">
            <w:pPr>
              <w:jc w:val="both"/>
              <w:rPr>
                <w:rFonts w:cs="Arial"/>
                <w:sz w:val="20"/>
                <w:szCs w:val="20"/>
              </w:rPr>
            </w:pPr>
          </w:p>
          <w:p w14:paraId="66435003" w14:textId="77777777" w:rsidR="00573E63" w:rsidRDefault="00573E63" w:rsidP="00CC1CAF">
            <w:pPr>
              <w:jc w:val="both"/>
              <w:rPr>
                <w:rFonts w:cs="Arial"/>
                <w:sz w:val="20"/>
                <w:szCs w:val="20"/>
              </w:rPr>
            </w:pPr>
          </w:p>
          <w:p w14:paraId="7B978AEE" w14:textId="77777777" w:rsidR="00573E63" w:rsidRDefault="00573E63" w:rsidP="00573E63">
            <w:pPr>
              <w:jc w:val="both"/>
              <w:rPr>
                <w:rFonts w:cs="Arial"/>
                <w:sz w:val="20"/>
                <w:szCs w:val="20"/>
              </w:rPr>
            </w:pPr>
            <w:r>
              <w:rPr>
                <w:rFonts w:cs="Arial"/>
                <w:sz w:val="20"/>
                <w:szCs w:val="20"/>
              </w:rPr>
              <w:t>Huntington Street and Providence Drive are already existing.</w:t>
            </w:r>
          </w:p>
          <w:p w14:paraId="16565B34" w14:textId="77777777" w:rsidR="00573E63" w:rsidRDefault="00573E63" w:rsidP="00CC1CAF">
            <w:pPr>
              <w:jc w:val="both"/>
              <w:rPr>
                <w:rFonts w:cs="Arial"/>
                <w:sz w:val="20"/>
                <w:szCs w:val="20"/>
              </w:rPr>
            </w:pPr>
          </w:p>
          <w:p w14:paraId="2DA75087" w14:textId="77777777" w:rsidR="00573E63" w:rsidRDefault="00573E63" w:rsidP="00CC1CAF">
            <w:pPr>
              <w:jc w:val="both"/>
              <w:rPr>
                <w:rFonts w:cs="Arial"/>
                <w:sz w:val="20"/>
                <w:szCs w:val="20"/>
              </w:rPr>
            </w:pPr>
          </w:p>
          <w:p w14:paraId="52201C17" w14:textId="77777777" w:rsidR="00CC1CAF" w:rsidRDefault="00CC1CAF" w:rsidP="00CC1CAF">
            <w:pPr>
              <w:jc w:val="both"/>
              <w:rPr>
                <w:rFonts w:cs="Arial"/>
                <w:sz w:val="20"/>
                <w:szCs w:val="20"/>
              </w:rPr>
            </w:pPr>
          </w:p>
          <w:p w14:paraId="703DDB6B" w14:textId="77777777" w:rsidR="00CC1CAF" w:rsidRDefault="00CC1CAF" w:rsidP="00CC1CAF">
            <w:pPr>
              <w:jc w:val="both"/>
              <w:rPr>
                <w:rFonts w:cs="Arial"/>
                <w:sz w:val="20"/>
                <w:szCs w:val="20"/>
              </w:rPr>
            </w:pPr>
          </w:p>
          <w:p w14:paraId="10178BA3" w14:textId="1F5F769F" w:rsidR="00CC1CAF" w:rsidRDefault="00CC1CAF" w:rsidP="00CC1CAF">
            <w:pPr>
              <w:jc w:val="both"/>
              <w:rPr>
                <w:rFonts w:cs="Arial"/>
                <w:sz w:val="20"/>
                <w:szCs w:val="20"/>
              </w:rPr>
            </w:pPr>
            <w:r>
              <w:rPr>
                <w:rFonts w:cs="Arial"/>
                <w:sz w:val="20"/>
                <w:szCs w:val="20"/>
              </w:rPr>
              <w:t xml:space="preserve">A loading dock and service area is provided on the northern side of the precinct </w:t>
            </w:r>
            <w:r w:rsidR="00573E63">
              <w:rPr>
                <w:rFonts w:cs="Arial"/>
                <w:sz w:val="20"/>
                <w:szCs w:val="20"/>
              </w:rPr>
              <w:t xml:space="preserve">adjacent to Buildings D and E, </w:t>
            </w:r>
            <w:r>
              <w:rPr>
                <w:rFonts w:cs="Arial"/>
                <w:sz w:val="20"/>
                <w:szCs w:val="20"/>
              </w:rPr>
              <w:t xml:space="preserve">which is accessible off </w:t>
            </w:r>
            <w:r w:rsidR="00573E63">
              <w:rPr>
                <w:rFonts w:cs="Arial"/>
                <w:sz w:val="20"/>
                <w:szCs w:val="20"/>
              </w:rPr>
              <w:t>Providence Drive</w:t>
            </w:r>
            <w:r>
              <w:rPr>
                <w:rFonts w:cs="Arial"/>
                <w:sz w:val="20"/>
                <w:szCs w:val="20"/>
              </w:rPr>
              <w:t xml:space="preserve">. The loading dock </w:t>
            </w:r>
            <w:r w:rsidR="00573E63">
              <w:rPr>
                <w:rFonts w:cs="Arial"/>
                <w:sz w:val="20"/>
                <w:szCs w:val="20"/>
              </w:rPr>
              <w:t>will be</w:t>
            </w:r>
            <w:r>
              <w:rPr>
                <w:rFonts w:cs="Arial"/>
                <w:sz w:val="20"/>
                <w:szCs w:val="20"/>
              </w:rPr>
              <w:t xml:space="preserve"> designed to cater for a heavy rigid vehicle (12.5m) to service the development</w:t>
            </w:r>
            <w:r w:rsidR="00573E63">
              <w:rPr>
                <w:rFonts w:cs="Arial"/>
                <w:sz w:val="20"/>
                <w:szCs w:val="20"/>
              </w:rPr>
              <w:t>, with minimum vertical clearance, compliant ramp grades and sightlines, and acoustic treatments.</w:t>
            </w:r>
          </w:p>
          <w:p w14:paraId="7254B81D" w14:textId="77777777" w:rsidR="00CC1CAF" w:rsidRDefault="00CC1CAF" w:rsidP="00CC1CAF">
            <w:pPr>
              <w:jc w:val="both"/>
              <w:rPr>
                <w:rFonts w:cs="Arial"/>
                <w:sz w:val="20"/>
                <w:szCs w:val="20"/>
              </w:rPr>
            </w:pPr>
          </w:p>
          <w:p w14:paraId="372830D0" w14:textId="28AF4351" w:rsidR="00CC1CAF" w:rsidRDefault="00CC1CAF" w:rsidP="00CC1CAF">
            <w:pPr>
              <w:jc w:val="both"/>
              <w:rPr>
                <w:rFonts w:cs="Arial"/>
                <w:sz w:val="20"/>
                <w:szCs w:val="20"/>
              </w:rPr>
            </w:pPr>
            <w:r>
              <w:rPr>
                <w:rFonts w:cs="Arial"/>
                <w:sz w:val="20"/>
                <w:szCs w:val="20"/>
              </w:rPr>
              <w:t>The</w:t>
            </w:r>
            <w:r w:rsidR="00573E63">
              <w:rPr>
                <w:rFonts w:cs="Arial"/>
                <w:sz w:val="20"/>
                <w:szCs w:val="20"/>
              </w:rPr>
              <w:t>se</w:t>
            </w:r>
            <w:r>
              <w:rPr>
                <w:rFonts w:cs="Arial"/>
                <w:sz w:val="20"/>
                <w:szCs w:val="20"/>
              </w:rPr>
              <w:t xml:space="preserve"> areas have been </w:t>
            </w:r>
            <w:r w:rsidR="00B552C2">
              <w:rPr>
                <w:rFonts w:cs="Arial"/>
                <w:sz w:val="20"/>
                <w:szCs w:val="20"/>
              </w:rPr>
              <w:t xml:space="preserve">largely </w:t>
            </w:r>
            <w:r>
              <w:rPr>
                <w:rFonts w:cs="Arial"/>
                <w:sz w:val="20"/>
                <w:szCs w:val="20"/>
              </w:rPr>
              <w:t>segregated from public view</w:t>
            </w:r>
            <w:r w:rsidR="00B552C2">
              <w:rPr>
                <w:rFonts w:cs="Arial"/>
                <w:sz w:val="20"/>
                <w:szCs w:val="20"/>
              </w:rPr>
              <w:t xml:space="preserve">, or treated with setbacks, </w:t>
            </w:r>
            <w:proofErr w:type="gramStart"/>
            <w:r w:rsidR="00B552C2">
              <w:rPr>
                <w:rFonts w:cs="Arial"/>
                <w:sz w:val="20"/>
                <w:szCs w:val="20"/>
              </w:rPr>
              <w:t>landscaping</w:t>
            </w:r>
            <w:proofErr w:type="gramEnd"/>
            <w:r w:rsidR="00B552C2">
              <w:rPr>
                <w:rFonts w:cs="Arial"/>
                <w:sz w:val="20"/>
                <w:szCs w:val="20"/>
              </w:rPr>
              <w:t xml:space="preserve"> and architectural features to minimise the potential to </w:t>
            </w:r>
            <w:r>
              <w:rPr>
                <w:rFonts w:cs="Arial"/>
                <w:sz w:val="20"/>
                <w:szCs w:val="20"/>
              </w:rPr>
              <w:t xml:space="preserve">detract </w:t>
            </w:r>
            <w:r w:rsidR="00B552C2">
              <w:rPr>
                <w:rFonts w:cs="Arial"/>
                <w:sz w:val="20"/>
                <w:szCs w:val="20"/>
              </w:rPr>
              <w:t xml:space="preserve">from </w:t>
            </w:r>
            <w:r>
              <w:rPr>
                <w:rFonts w:cs="Arial"/>
                <w:sz w:val="20"/>
                <w:szCs w:val="20"/>
              </w:rPr>
              <w:t xml:space="preserve">the quality of the public domain environment. </w:t>
            </w:r>
          </w:p>
          <w:p w14:paraId="1BE57435" w14:textId="77777777" w:rsidR="00CC1CAF" w:rsidRDefault="00CC1CAF" w:rsidP="00CC1CAF">
            <w:pPr>
              <w:jc w:val="both"/>
              <w:rPr>
                <w:rFonts w:cs="Arial"/>
                <w:sz w:val="20"/>
                <w:szCs w:val="20"/>
              </w:rPr>
            </w:pPr>
          </w:p>
          <w:p w14:paraId="4CA7C429" w14:textId="77777777" w:rsidR="00CC1CAF" w:rsidRDefault="00CC1CAF" w:rsidP="00CC1CAF">
            <w:pPr>
              <w:jc w:val="both"/>
              <w:rPr>
                <w:rFonts w:cs="Arial"/>
                <w:sz w:val="20"/>
                <w:szCs w:val="20"/>
              </w:rPr>
            </w:pPr>
          </w:p>
          <w:p w14:paraId="5B1D277E" w14:textId="77777777" w:rsidR="00CC1CAF" w:rsidRDefault="00CC1CAF" w:rsidP="00CC1CAF">
            <w:pPr>
              <w:jc w:val="both"/>
              <w:rPr>
                <w:rFonts w:cs="Arial"/>
                <w:sz w:val="20"/>
                <w:szCs w:val="20"/>
              </w:rPr>
            </w:pPr>
          </w:p>
          <w:p w14:paraId="0880FB5F" w14:textId="77777777" w:rsidR="00CC1CAF" w:rsidRDefault="00CC1CAF" w:rsidP="00CC1CAF">
            <w:pPr>
              <w:jc w:val="both"/>
              <w:rPr>
                <w:rFonts w:cs="Arial"/>
                <w:sz w:val="20"/>
                <w:szCs w:val="20"/>
              </w:rPr>
            </w:pPr>
          </w:p>
          <w:p w14:paraId="573822E2" w14:textId="77777777" w:rsidR="00CC1CAF" w:rsidRDefault="00CC1CAF" w:rsidP="00CC1CAF">
            <w:pPr>
              <w:jc w:val="both"/>
              <w:rPr>
                <w:rFonts w:cs="Arial"/>
                <w:sz w:val="20"/>
                <w:szCs w:val="20"/>
              </w:rPr>
            </w:pPr>
          </w:p>
          <w:p w14:paraId="6C925842" w14:textId="1C1D9D5B" w:rsidR="00A1470B" w:rsidRDefault="00573E63" w:rsidP="00CC1CAF">
            <w:pPr>
              <w:jc w:val="both"/>
              <w:rPr>
                <w:rFonts w:cs="Arial"/>
                <w:sz w:val="20"/>
                <w:szCs w:val="20"/>
              </w:rPr>
            </w:pPr>
            <w:r>
              <w:rPr>
                <w:rFonts w:cs="Arial"/>
                <w:sz w:val="20"/>
                <w:szCs w:val="20"/>
              </w:rPr>
              <w:t xml:space="preserve">Refer to </w:t>
            </w:r>
            <w:r w:rsidR="00B552C2">
              <w:rPr>
                <w:rFonts w:cs="Arial"/>
                <w:sz w:val="20"/>
                <w:szCs w:val="20"/>
              </w:rPr>
              <w:t>the Camden DCP 2019 assessment table. T</w:t>
            </w:r>
            <w:r>
              <w:rPr>
                <w:rFonts w:cs="Arial"/>
                <w:sz w:val="20"/>
                <w:szCs w:val="20"/>
              </w:rPr>
              <w:t>he</w:t>
            </w:r>
            <w:r w:rsidR="00CC1CAF">
              <w:rPr>
                <w:rFonts w:cs="Arial"/>
                <w:sz w:val="20"/>
                <w:szCs w:val="20"/>
              </w:rPr>
              <w:t xml:space="preserve"> </w:t>
            </w:r>
            <w:r>
              <w:rPr>
                <w:rFonts w:cs="Arial"/>
                <w:sz w:val="20"/>
                <w:szCs w:val="20"/>
              </w:rPr>
              <w:t>traffic report</w:t>
            </w:r>
            <w:r w:rsidR="00CC1CAF">
              <w:rPr>
                <w:rFonts w:cs="Arial"/>
                <w:sz w:val="20"/>
                <w:szCs w:val="20"/>
              </w:rPr>
              <w:t xml:space="preserve"> submitted with the DA</w:t>
            </w:r>
            <w:r>
              <w:rPr>
                <w:rFonts w:cs="Arial"/>
                <w:sz w:val="20"/>
                <w:szCs w:val="20"/>
              </w:rPr>
              <w:t xml:space="preserve"> has been revised to include</w:t>
            </w:r>
            <w:r w:rsidR="00CC1CAF">
              <w:rPr>
                <w:rFonts w:cs="Arial"/>
                <w:sz w:val="20"/>
                <w:szCs w:val="20"/>
              </w:rPr>
              <w:t xml:space="preserve"> </w:t>
            </w:r>
            <w:r w:rsidR="00B552C2">
              <w:rPr>
                <w:rFonts w:cs="Arial"/>
                <w:sz w:val="20"/>
                <w:szCs w:val="20"/>
              </w:rPr>
              <w:t xml:space="preserve">a further </w:t>
            </w:r>
            <w:r w:rsidR="00CC1CAF">
              <w:rPr>
                <w:rFonts w:cs="Arial"/>
                <w:sz w:val="20"/>
                <w:szCs w:val="20"/>
              </w:rPr>
              <w:t xml:space="preserve">detailed assessment of </w:t>
            </w:r>
            <w:r>
              <w:rPr>
                <w:rFonts w:cs="Arial"/>
                <w:sz w:val="20"/>
                <w:szCs w:val="20"/>
              </w:rPr>
              <w:t xml:space="preserve">estimated traffic generation, </w:t>
            </w:r>
            <w:r w:rsidR="00A1470B">
              <w:rPr>
                <w:rFonts w:cs="Arial"/>
                <w:sz w:val="20"/>
                <w:szCs w:val="20"/>
              </w:rPr>
              <w:t xml:space="preserve">off-street </w:t>
            </w:r>
            <w:r w:rsidR="00CC1CAF">
              <w:rPr>
                <w:rFonts w:cs="Arial"/>
                <w:sz w:val="20"/>
                <w:szCs w:val="20"/>
              </w:rPr>
              <w:t>parking demands</w:t>
            </w:r>
            <w:r>
              <w:rPr>
                <w:rFonts w:cs="Arial"/>
                <w:sz w:val="20"/>
                <w:szCs w:val="20"/>
              </w:rPr>
              <w:t xml:space="preserve"> and </w:t>
            </w:r>
            <w:r w:rsidR="00CC1CAF">
              <w:rPr>
                <w:rFonts w:cs="Arial"/>
                <w:sz w:val="20"/>
                <w:szCs w:val="20"/>
              </w:rPr>
              <w:t xml:space="preserve">requirements. </w:t>
            </w:r>
            <w:r w:rsidR="00A1470B">
              <w:rPr>
                <w:rFonts w:cs="Arial"/>
                <w:sz w:val="20"/>
                <w:szCs w:val="20"/>
              </w:rPr>
              <w:t xml:space="preserve">Regarding traffic generation, a total of 433 movements will occur in the peak AM period and 685 movements will occur in the peak PM period. A total of 399 residential parking spaces and 696 commercial parking spaces are required (1,095 total), </w:t>
            </w:r>
            <w:r w:rsidR="00443C0C">
              <w:rPr>
                <w:rFonts w:cs="Arial"/>
                <w:sz w:val="20"/>
                <w:szCs w:val="20"/>
              </w:rPr>
              <w:t>917 provided.</w:t>
            </w:r>
          </w:p>
          <w:p w14:paraId="541B71DB" w14:textId="77777777" w:rsidR="003D12F2" w:rsidRDefault="003D12F2" w:rsidP="00CC1CAF">
            <w:pPr>
              <w:jc w:val="both"/>
              <w:rPr>
                <w:rFonts w:cs="Arial"/>
                <w:sz w:val="20"/>
                <w:szCs w:val="20"/>
              </w:rPr>
            </w:pPr>
          </w:p>
          <w:p w14:paraId="7482C915" w14:textId="2DC1D2F4" w:rsidR="00CC1CAF" w:rsidRDefault="00B552C2" w:rsidP="00CC1CAF">
            <w:pPr>
              <w:jc w:val="both"/>
              <w:rPr>
                <w:rFonts w:cs="Arial"/>
                <w:sz w:val="20"/>
                <w:szCs w:val="20"/>
              </w:rPr>
            </w:pPr>
            <w:r>
              <w:rPr>
                <w:rFonts w:cs="Arial"/>
                <w:sz w:val="20"/>
                <w:szCs w:val="20"/>
              </w:rPr>
              <w:t xml:space="preserve">All </w:t>
            </w:r>
            <w:r w:rsidR="003D12F2">
              <w:rPr>
                <w:rFonts w:cs="Arial"/>
                <w:sz w:val="20"/>
                <w:szCs w:val="20"/>
              </w:rPr>
              <w:t xml:space="preserve">off-street </w:t>
            </w:r>
            <w:r>
              <w:rPr>
                <w:rFonts w:cs="Arial"/>
                <w:sz w:val="20"/>
                <w:szCs w:val="20"/>
              </w:rPr>
              <w:t>parking will be provided in B1 or B2, with supplementary on-street parking in the four perimeter roads</w:t>
            </w:r>
            <w:r w:rsidR="00A1470B">
              <w:rPr>
                <w:rFonts w:cs="Arial"/>
                <w:sz w:val="20"/>
                <w:szCs w:val="20"/>
              </w:rPr>
              <w:t xml:space="preserve">. </w:t>
            </w:r>
          </w:p>
          <w:p w14:paraId="1665D6D9" w14:textId="77777777" w:rsidR="00B552C2" w:rsidRDefault="00B552C2" w:rsidP="00CC1CAF">
            <w:pPr>
              <w:jc w:val="both"/>
              <w:rPr>
                <w:rFonts w:cs="Arial"/>
                <w:sz w:val="20"/>
                <w:szCs w:val="20"/>
              </w:rPr>
            </w:pPr>
          </w:p>
          <w:p w14:paraId="22FC4184" w14:textId="77777777" w:rsidR="00B552C2" w:rsidRDefault="00B552C2" w:rsidP="00CC1CAF">
            <w:pPr>
              <w:jc w:val="both"/>
              <w:rPr>
                <w:rFonts w:cs="Arial"/>
                <w:sz w:val="20"/>
                <w:szCs w:val="20"/>
              </w:rPr>
            </w:pPr>
          </w:p>
          <w:p w14:paraId="45EF7C7A" w14:textId="7840A26A" w:rsidR="00B552C2" w:rsidRDefault="00B552C2" w:rsidP="00CC1CAF">
            <w:pPr>
              <w:jc w:val="both"/>
              <w:rPr>
                <w:rFonts w:cs="Arial"/>
                <w:sz w:val="20"/>
                <w:szCs w:val="20"/>
              </w:rPr>
            </w:pPr>
          </w:p>
          <w:p w14:paraId="6E21A550" w14:textId="77777777" w:rsidR="00CC1CAF" w:rsidRDefault="00CC1CAF" w:rsidP="00CC1CAF">
            <w:pPr>
              <w:spacing w:before="20" w:after="20"/>
              <w:jc w:val="both"/>
              <w:rPr>
                <w:rFonts w:cs="Arial"/>
                <w:sz w:val="20"/>
                <w:szCs w:val="20"/>
              </w:rPr>
            </w:pPr>
          </w:p>
          <w:p w14:paraId="12030351" w14:textId="1A38ABBC" w:rsidR="003D12F2" w:rsidRDefault="003D12F2" w:rsidP="00CC1CAF">
            <w:pPr>
              <w:spacing w:before="20" w:after="20"/>
              <w:jc w:val="both"/>
              <w:rPr>
                <w:rFonts w:cs="Arial"/>
                <w:sz w:val="20"/>
                <w:szCs w:val="20"/>
              </w:rPr>
            </w:pPr>
            <w:r>
              <w:rPr>
                <w:rFonts w:cs="Arial"/>
                <w:sz w:val="20"/>
                <w:szCs w:val="20"/>
              </w:rPr>
              <w:t>All parking is below grade.</w:t>
            </w:r>
          </w:p>
          <w:p w14:paraId="2050B4A1" w14:textId="7D147687" w:rsidR="003D12F2" w:rsidRPr="00DE7312" w:rsidRDefault="003D12F2" w:rsidP="00CC1CAF">
            <w:pPr>
              <w:spacing w:before="20" w:after="20"/>
              <w:jc w:val="both"/>
              <w:rPr>
                <w:rFonts w:cs="Arial"/>
                <w:sz w:val="20"/>
                <w:szCs w:val="20"/>
                <w:lang w:eastAsia="en-AU"/>
              </w:rPr>
            </w:pPr>
          </w:p>
        </w:tc>
        <w:tc>
          <w:tcPr>
            <w:tcW w:w="1418" w:type="dxa"/>
            <w:tcBorders>
              <w:top w:val="single" w:sz="4" w:space="0" w:color="auto"/>
              <w:left w:val="single" w:sz="4" w:space="0" w:color="auto"/>
              <w:bottom w:val="single" w:sz="4" w:space="0" w:color="auto"/>
              <w:right w:val="single" w:sz="4" w:space="0" w:color="auto"/>
            </w:tcBorders>
          </w:tcPr>
          <w:p w14:paraId="2431165C" w14:textId="77777777" w:rsidR="00CC1CAF" w:rsidRDefault="00CC1CAF" w:rsidP="00CC1CAF">
            <w:pPr>
              <w:spacing w:before="20" w:after="20"/>
              <w:jc w:val="center"/>
              <w:rPr>
                <w:rFonts w:cs="Arial"/>
                <w:bCs/>
                <w:sz w:val="20"/>
                <w:szCs w:val="20"/>
                <w:lang w:eastAsia="en-AU"/>
              </w:rPr>
            </w:pPr>
            <w:r>
              <w:rPr>
                <w:rFonts w:cs="Arial"/>
                <w:bCs/>
                <w:sz w:val="20"/>
                <w:szCs w:val="20"/>
                <w:lang w:eastAsia="en-AU"/>
              </w:rPr>
              <w:lastRenderedPageBreak/>
              <w:t>Yes</w:t>
            </w:r>
          </w:p>
          <w:p w14:paraId="75A80815" w14:textId="77777777" w:rsidR="00CC1CAF" w:rsidRDefault="00CC1CAF" w:rsidP="00CC1CAF">
            <w:pPr>
              <w:spacing w:before="20" w:after="20"/>
              <w:jc w:val="center"/>
              <w:rPr>
                <w:rFonts w:cs="Arial"/>
                <w:bCs/>
                <w:sz w:val="20"/>
                <w:szCs w:val="20"/>
                <w:lang w:eastAsia="en-AU"/>
              </w:rPr>
            </w:pPr>
          </w:p>
          <w:p w14:paraId="3CE2B02D" w14:textId="77777777" w:rsidR="00CC1CAF" w:rsidRDefault="00CC1CAF" w:rsidP="00CC1CAF">
            <w:pPr>
              <w:spacing w:before="20" w:after="20"/>
              <w:jc w:val="center"/>
              <w:rPr>
                <w:rFonts w:cs="Arial"/>
                <w:bCs/>
                <w:sz w:val="20"/>
                <w:szCs w:val="20"/>
                <w:lang w:eastAsia="en-AU"/>
              </w:rPr>
            </w:pPr>
          </w:p>
          <w:p w14:paraId="54FEBBFA" w14:textId="77777777" w:rsidR="00CC1CAF" w:rsidRDefault="00CC1CAF" w:rsidP="00CC1CAF">
            <w:pPr>
              <w:spacing w:before="20" w:after="20"/>
              <w:jc w:val="center"/>
              <w:rPr>
                <w:rFonts w:cs="Arial"/>
                <w:bCs/>
                <w:sz w:val="20"/>
                <w:szCs w:val="20"/>
                <w:lang w:eastAsia="en-AU"/>
              </w:rPr>
            </w:pPr>
          </w:p>
          <w:p w14:paraId="47C70C43" w14:textId="77777777" w:rsidR="00CC1CAF" w:rsidRDefault="00CC1CAF" w:rsidP="00CC1CAF">
            <w:pPr>
              <w:spacing w:before="20" w:after="20"/>
              <w:jc w:val="center"/>
              <w:rPr>
                <w:rFonts w:cs="Arial"/>
                <w:bCs/>
                <w:sz w:val="20"/>
                <w:szCs w:val="20"/>
                <w:lang w:eastAsia="en-AU"/>
              </w:rPr>
            </w:pPr>
          </w:p>
          <w:p w14:paraId="73BD3158" w14:textId="77777777" w:rsidR="00CC1CAF" w:rsidRDefault="00CC1CAF" w:rsidP="00CC1CAF">
            <w:pPr>
              <w:spacing w:before="20" w:after="20"/>
              <w:jc w:val="center"/>
              <w:rPr>
                <w:rFonts w:cs="Arial"/>
                <w:bCs/>
                <w:sz w:val="20"/>
                <w:szCs w:val="20"/>
                <w:lang w:eastAsia="en-AU"/>
              </w:rPr>
            </w:pPr>
          </w:p>
          <w:p w14:paraId="709AC7BC" w14:textId="77777777" w:rsidR="00CC1CAF" w:rsidRDefault="00CC1CAF" w:rsidP="00CC1CAF">
            <w:pPr>
              <w:spacing w:before="20" w:after="20"/>
              <w:jc w:val="center"/>
              <w:rPr>
                <w:rFonts w:cs="Arial"/>
                <w:bCs/>
                <w:sz w:val="20"/>
                <w:szCs w:val="20"/>
                <w:lang w:eastAsia="en-AU"/>
              </w:rPr>
            </w:pPr>
          </w:p>
          <w:p w14:paraId="3A2B7C8F" w14:textId="77777777" w:rsidR="00CC1CAF" w:rsidRDefault="00CC1CAF" w:rsidP="00CC1CAF">
            <w:pPr>
              <w:spacing w:before="20" w:after="20"/>
              <w:jc w:val="center"/>
              <w:rPr>
                <w:rFonts w:cs="Arial"/>
                <w:bCs/>
                <w:sz w:val="20"/>
                <w:szCs w:val="20"/>
                <w:lang w:eastAsia="en-AU"/>
              </w:rPr>
            </w:pPr>
          </w:p>
          <w:p w14:paraId="579FC0A4" w14:textId="77777777" w:rsidR="00CC1CAF" w:rsidRDefault="00CC1CAF" w:rsidP="00CC1CAF">
            <w:pPr>
              <w:spacing w:before="20" w:after="20"/>
              <w:jc w:val="center"/>
              <w:rPr>
                <w:rFonts w:cs="Arial"/>
                <w:bCs/>
                <w:sz w:val="20"/>
                <w:szCs w:val="20"/>
                <w:lang w:eastAsia="en-AU"/>
              </w:rPr>
            </w:pPr>
          </w:p>
          <w:p w14:paraId="45C44617" w14:textId="77777777" w:rsidR="00CC1CAF" w:rsidRDefault="00CC1CAF" w:rsidP="00CC1CAF">
            <w:pPr>
              <w:spacing w:before="20" w:after="20"/>
              <w:jc w:val="center"/>
              <w:rPr>
                <w:rFonts w:cs="Arial"/>
                <w:bCs/>
                <w:sz w:val="20"/>
                <w:szCs w:val="20"/>
                <w:lang w:eastAsia="en-AU"/>
              </w:rPr>
            </w:pPr>
          </w:p>
          <w:p w14:paraId="446CDDB3" w14:textId="77777777" w:rsidR="00CC1CAF" w:rsidRDefault="00CC1CAF" w:rsidP="00CC1CAF">
            <w:pPr>
              <w:spacing w:before="20" w:after="20"/>
              <w:jc w:val="center"/>
              <w:rPr>
                <w:rFonts w:cs="Arial"/>
                <w:bCs/>
                <w:sz w:val="20"/>
                <w:szCs w:val="20"/>
                <w:lang w:eastAsia="en-AU"/>
              </w:rPr>
            </w:pPr>
          </w:p>
          <w:p w14:paraId="2031A249" w14:textId="77777777" w:rsidR="00802F40" w:rsidRDefault="00802F40" w:rsidP="00CC1CAF">
            <w:pPr>
              <w:spacing w:before="20" w:after="20"/>
              <w:jc w:val="center"/>
              <w:rPr>
                <w:rFonts w:cs="Arial"/>
                <w:bCs/>
                <w:sz w:val="20"/>
                <w:szCs w:val="20"/>
                <w:lang w:eastAsia="en-AU"/>
              </w:rPr>
            </w:pPr>
          </w:p>
          <w:p w14:paraId="42E8BF21" w14:textId="77777777" w:rsidR="00802F40" w:rsidRDefault="00802F40" w:rsidP="00CC1CAF">
            <w:pPr>
              <w:spacing w:before="20" w:after="20"/>
              <w:jc w:val="center"/>
              <w:rPr>
                <w:rFonts w:cs="Arial"/>
                <w:bCs/>
                <w:sz w:val="20"/>
                <w:szCs w:val="20"/>
                <w:lang w:eastAsia="en-AU"/>
              </w:rPr>
            </w:pPr>
          </w:p>
          <w:p w14:paraId="12FA989C" w14:textId="77777777" w:rsidR="00802F40" w:rsidRDefault="00802F40" w:rsidP="00CC1CAF">
            <w:pPr>
              <w:spacing w:before="20" w:after="20"/>
              <w:jc w:val="center"/>
              <w:rPr>
                <w:rFonts w:cs="Arial"/>
                <w:bCs/>
                <w:sz w:val="20"/>
                <w:szCs w:val="20"/>
                <w:lang w:eastAsia="en-AU"/>
              </w:rPr>
            </w:pPr>
            <w:r>
              <w:rPr>
                <w:rFonts w:cs="Arial"/>
                <w:bCs/>
                <w:sz w:val="20"/>
                <w:szCs w:val="20"/>
                <w:lang w:eastAsia="en-AU"/>
              </w:rPr>
              <w:t>N/A</w:t>
            </w:r>
          </w:p>
          <w:p w14:paraId="248C2F0E" w14:textId="77777777" w:rsidR="00802F40" w:rsidRDefault="00802F40" w:rsidP="00CC1CAF">
            <w:pPr>
              <w:spacing w:before="20" w:after="20"/>
              <w:jc w:val="center"/>
              <w:rPr>
                <w:rFonts w:cs="Arial"/>
                <w:bCs/>
                <w:sz w:val="20"/>
                <w:szCs w:val="20"/>
                <w:lang w:eastAsia="en-AU"/>
              </w:rPr>
            </w:pPr>
          </w:p>
          <w:p w14:paraId="658B3217" w14:textId="77777777" w:rsidR="00802F40" w:rsidRDefault="00802F40" w:rsidP="00CC1CAF">
            <w:pPr>
              <w:spacing w:before="20" w:after="20"/>
              <w:jc w:val="center"/>
              <w:rPr>
                <w:rFonts w:cs="Arial"/>
                <w:bCs/>
                <w:sz w:val="20"/>
                <w:szCs w:val="20"/>
                <w:lang w:eastAsia="en-AU"/>
              </w:rPr>
            </w:pPr>
          </w:p>
          <w:p w14:paraId="25220A4B" w14:textId="77777777" w:rsidR="00BC38A7" w:rsidRDefault="00BC38A7" w:rsidP="00CC1CAF">
            <w:pPr>
              <w:spacing w:before="20" w:after="20"/>
              <w:jc w:val="center"/>
              <w:rPr>
                <w:rFonts w:cs="Arial"/>
                <w:bCs/>
                <w:sz w:val="20"/>
                <w:szCs w:val="20"/>
                <w:lang w:eastAsia="en-AU"/>
              </w:rPr>
            </w:pPr>
          </w:p>
          <w:p w14:paraId="7BF44C51" w14:textId="77777777" w:rsidR="00802F40" w:rsidRDefault="00802F40" w:rsidP="00CC1CAF">
            <w:pPr>
              <w:spacing w:before="20" w:after="20"/>
              <w:jc w:val="center"/>
              <w:rPr>
                <w:rFonts w:cs="Arial"/>
                <w:bCs/>
                <w:sz w:val="20"/>
                <w:szCs w:val="20"/>
                <w:lang w:eastAsia="en-AU"/>
              </w:rPr>
            </w:pPr>
          </w:p>
          <w:p w14:paraId="07D7B414" w14:textId="6620B968" w:rsidR="00CC1CAF" w:rsidRDefault="00CC1CAF" w:rsidP="00802F40">
            <w:pPr>
              <w:spacing w:before="20" w:after="20"/>
              <w:jc w:val="center"/>
              <w:rPr>
                <w:rFonts w:cs="Arial"/>
                <w:bCs/>
                <w:sz w:val="20"/>
                <w:szCs w:val="20"/>
                <w:lang w:eastAsia="en-AU"/>
              </w:rPr>
            </w:pPr>
            <w:r>
              <w:rPr>
                <w:rFonts w:cs="Arial"/>
                <w:bCs/>
                <w:sz w:val="20"/>
                <w:szCs w:val="20"/>
                <w:lang w:eastAsia="en-AU"/>
              </w:rPr>
              <w:lastRenderedPageBreak/>
              <w:t>Yes</w:t>
            </w:r>
          </w:p>
          <w:p w14:paraId="7780D497" w14:textId="77777777" w:rsidR="00CC1CAF" w:rsidRDefault="00CC1CAF" w:rsidP="00CC1CAF">
            <w:pPr>
              <w:spacing w:before="20" w:after="20"/>
              <w:jc w:val="center"/>
              <w:rPr>
                <w:rFonts w:cs="Arial"/>
                <w:bCs/>
                <w:sz w:val="20"/>
                <w:szCs w:val="20"/>
                <w:lang w:eastAsia="en-AU"/>
              </w:rPr>
            </w:pPr>
          </w:p>
          <w:p w14:paraId="5CD90A79" w14:textId="77777777" w:rsidR="00CC1CAF" w:rsidRDefault="00CC1CAF" w:rsidP="00CC1CAF">
            <w:pPr>
              <w:spacing w:before="20" w:after="20"/>
              <w:jc w:val="center"/>
              <w:rPr>
                <w:rFonts w:cs="Arial"/>
                <w:bCs/>
                <w:sz w:val="20"/>
                <w:szCs w:val="20"/>
                <w:lang w:eastAsia="en-AU"/>
              </w:rPr>
            </w:pPr>
          </w:p>
          <w:p w14:paraId="27BB89CF" w14:textId="77777777" w:rsidR="00CC1CAF" w:rsidRDefault="00CC1CAF" w:rsidP="00CC1CAF">
            <w:pPr>
              <w:spacing w:before="20" w:after="20"/>
              <w:jc w:val="center"/>
              <w:rPr>
                <w:rFonts w:cs="Arial"/>
                <w:bCs/>
                <w:sz w:val="20"/>
                <w:szCs w:val="20"/>
                <w:lang w:eastAsia="en-AU"/>
              </w:rPr>
            </w:pPr>
          </w:p>
          <w:p w14:paraId="53B90235" w14:textId="77777777" w:rsidR="00802F40" w:rsidRDefault="00802F40" w:rsidP="00CC1CAF">
            <w:pPr>
              <w:spacing w:before="20" w:after="20"/>
              <w:jc w:val="center"/>
              <w:rPr>
                <w:rFonts w:cs="Arial"/>
                <w:bCs/>
                <w:sz w:val="20"/>
                <w:szCs w:val="20"/>
                <w:lang w:eastAsia="en-AU"/>
              </w:rPr>
            </w:pPr>
          </w:p>
          <w:p w14:paraId="590C74EC" w14:textId="77777777" w:rsidR="00802F40" w:rsidRDefault="00802F40" w:rsidP="00CC1CAF">
            <w:pPr>
              <w:spacing w:before="20" w:after="20"/>
              <w:jc w:val="center"/>
              <w:rPr>
                <w:rFonts w:cs="Arial"/>
                <w:bCs/>
                <w:sz w:val="20"/>
                <w:szCs w:val="20"/>
                <w:lang w:eastAsia="en-AU"/>
              </w:rPr>
            </w:pPr>
          </w:p>
          <w:p w14:paraId="177D9A6A" w14:textId="77777777" w:rsidR="00802F40" w:rsidRDefault="00802F40" w:rsidP="00CC1CAF">
            <w:pPr>
              <w:spacing w:before="20" w:after="20"/>
              <w:jc w:val="center"/>
              <w:rPr>
                <w:rFonts w:cs="Arial"/>
                <w:bCs/>
                <w:sz w:val="20"/>
                <w:szCs w:val="20"/>
                <w:lang w:eastAsia="en-AU"/>
              </w:rPr>
            </w:pPr>
          </w:p>
          <w:p w14:paraId="43FFEBDC" w14:textId="77777777" w:rsidR="00802F40" w:rsidRDefault="00802F40" w:rsidP="00CC1CAF">
            <w:pPr>
              <w:spacing w:before="20" w:after="20"/>
              <w:jc w:val="center"/>
              <w:rPr>
                <w:rFonts w:cs="Arial"/>
                <w:bCs/>
                <w:sz w:val="20"/>
                <w:szCs w:val="20"/>
                <w:lang w:eastAsia="en-AU"/>
              </w:rPr>
            </w:pPr>
          </w:p>
          <w:p w14:paraId="33FD15F0" w14:textId="4C082393" w:rsidR="00CC1CAF" w:rsidRDefault="00CC1CAF" w:rsidP="00CC1CAF">
            <w:pPr>
              <w:spacing w:before="20" w:after="20"/>
              <w:jc w:val="center"/>
              <w:rPr>
                <w:rFonts w:cs="Arial"/>
                <w:bCs/>
                <w:sz w:val="20"/>
                <w:szCs w:val="20"/>
                <w:lang w:eastAsia="en-AU"/>
              </w:rPr>
            </w:pPr>
            <w:r>
              <w:rPr>
                <w:rFonts w:cs="Arial"/>
                <w:bCs/>
                <w:sz w:val="20"/>
                <w:szCs w:val="20"/>
                <w:lang w:eastAsia="en-AU"/>
              </w:rPr>
              <w:t>Yes</w:t>
            </w:r>
          </w:p>
          <w:p w14:paraId="11147C10" w14:textId="77777777" w:rsidR="00CC1CAF" w:rsidRDefault="00CC1CAF" w:rsidP="00CC1CAF">
            <w:pPr>
              <w:spacing w:before="20" w:after="20"/>
              <w:jc w:val="center"/>
              <w:rPr>
                <w:rFonts w:cs="Arial"/>
                <w:bCs/>
                <w:sz w:val="20"/>
                <w:szCs w:val="20"/>
                <w:lang w:eastAsia="en-AU"/>
              </w:rPr>
            </w:pPr>
          </w:p>
          <w:p w14:paraId="6A8B42AE" w14:textId="77777777" w:rsidR="00802F40" w:rsidRDefault="00802F40" w:rsidP="00CC1CAF">
            <w:pPr>
              <w:spacing w:before="20" w:after="20"/>
              <w:jc w:val="center"/>
              <w:rPr>
                <w:rFonts w:cs="Arial"/>
                <w:bCs/>
                <w:sz w:val="20"/>
                <w:szCs w:val="20"/>
                <w:lang w:eastAsia="en-AU"/>
              </w:rPr>
            </w:pPr>
          </w:p>
          <w:p w14:paraId="782C0475" w14:textId="77777777" w:rsidR="00802F40" w:rsidRDefault="00802F40" w:rsidP="00CC1CAF">
            <w:pPr>
              <w:spacing w:before="20" w:after="20"/>
              <w:jc w:val="center"/>
              <w:rPr>
                <w:rFonts w:cs="Arial"/>
                <w:bCs/>
                <w:sz w:val="20"/>
                <w:szCs w:val="20"/>
                <w:lang w:eastAsia="en-AU"/>
              </w:rPr>
            </w:pPr>
          </w:p>
          <w:p w14:paraId="394A60CC" w14:textId="77777777" w:rsidR="00CC1CAF" w:rsidRDefault="00CC1CAF" w:rsidP="00CC1CAF">
            <w:pPr>
              <w:spacing w:before="20" w:after="20"/>
              <w:jc w:val="center"/>
              <w:rPr>
                <w:rFonts w:cs="Arial"/>
                <w:bCs/>
                <w:sz w:val="20"/>
                <w:szCs w:val="20"/>
                <w:lang w:eastAsia="en-AU"/>
              </w:rPr>
            </w:pPr>
          </w:p>
          <w:p w14:paraId="70243AB0" w14:textId="7CB5A3B1" w:rsidR="00CC1CAF" w:rsidRDefault="00CC1CAF" w:rsidP="00CC1CAF">
            <w:pPr>
              <w:spacing w:before="20" w:after="20"/>
              <w:jc w:val="center"/>
              <w:rPr>
                <w:rFonts w:cs="Arial"/>
                <w:bCs/>
                <w:sz w:val="20"/>
                <w:szCs w:val="20"/>
                <w:lang w:eastAsia="en-AU"/>
              </w:rPr>
            </w:pPr>
            <w:r>
              <w:rPr>
                <w:rFonts w:cs="Arial"/>
                <w:bCs/>
                <w:sz w:val="20"/>
                <w:szCs w:val="20"/>
                <w:lang w:eastAsia="en-AU"/>
              </w:rPr>
              <w:t>Yes</w:t>
            </w:r>
          </w:p>
          <w:p w14:paraId="6FEA6A9C" w14:textId="77777777" w:rsidR="00CC1CAF" w:rsidRDefault="00CC1CAF" w:rsidP="00CC1CAF">
            <w:pPr>
              <w:spacing w:before="20" w:after="20"/>
              <w:jc w:val="center"/>
              <w:rPr>
                <w:rFonts w:cs="Arial"/>
                <w:bCs/>
                <w:sz w:val="20"/>
                <w:szCs w:val="20"/>
                <w:lang w:eastAsia="en-AU"/>
              </w:rPr>
            </w:pPr>
          </w:p>
          <w:p w14:paraId="611192D9" w14:textId="77777777" w:rsidR="00CC1CAF" w:rsidRDefault="00CC1CAF" w:rsidP="00CC1CAF">
            <w:pPr>
              <w:spacing w:before="20" w:after="20"/>
              <w:jc w:val="center"/>
              <w:rPr>
                <w:rFonts w:cs="Arial"/>
                <w:bCs/>
                <w:sz w:val="20"/>
                <w:szCs w:val="20"/>
                <w:lang w:eastAsia="en-AU"/>
              </w:rPr>
            </w:pPr>
          </w:p>
          <w:p w14:paraId="556A71CD" w14:textId="77777777" w:rsidR="00CC1CAF" w:rsidRDefault="00CC1CAF" w:rsidP="00CC1CAF">
            <w:pPr>
              <w:spacing w:before="20" w:after="20"/>
              <w:jc w:val="center"/>
              <w:rPr>
                <w:rFonts w:cs="Arial"/>
                <w:bCs/>
                <w:sz w:val="20"/>
                <w:szCs w:val="20"/>
                <w:lang w:eastAsia="en-AU"/>
              </w:rPr>
            </w:pPr>
          </w:p>
          <w:p w14:paraId="33083747" w14:textId="77777777" w:rsidR="00802F40" w:rsidRDefault="00802F40" w:rsidP="00CC1CAF">
            <w:pPr>
              <w:spacing w:before="20" w:after="20"/>
              <w:jc w:val="center"/>
              <w:rPr>
                <w:rFonts w:cs="Arial"/>
                <w:bCs/>
                <w:sz w:val="20"/>
                <w:szCs w:val="20"/>
                <w:lang w:eastAsia="en-AU"/>
              </w:rPr>
            </w:pPr>
          </w:p>
          <w:p w14:paraId="09A18BAC" w14:textId="77777777" w:rsidR="00A1470B" w:rsidRDefault="00A1470B" w:rsidP="00CC1CAF">
            <w:pPr>
              <w:spacing w:before="20" w:after="20"/>
              <w:jc w:val="center"/>
              <w:rPr>
                <w:rFonts w:cs="Arial"/>
                <w:bCs/>
                <w:sz w:val="20"/>
                <w:szCs w:val="20"/>
                <w:lang w:eastAsia="en-AU"/>
              </w:rPr>
            </w:pPr>
          </w:p>
          <w:p w14:paraId="37575E60" w14:textId="77777777" w:rsidR="00A1470B" w:rsidRDefault="00A1470B" w:rsidP="00CC1CAF">
            <w:pPr>
              <w:spacing w:before="20" w:after="20"/>
              <w:jc w:val="center"/>
              <w:rPr>
                <w:rFonts w:cs="Arial"/>
                <w:bCs/>
                <w:sz w:val="20"/>
                <w:szCs w:val="20"/>
                <w:lang w:eastAsia="en-AU"/>
              </w:rPr>
            </w:pPr>
          </w:p>
          <w:p w14:paraId="4F15A9FD" w14:textId="77777777" w:rsidR="00802F40" w:rsidRDefault="00802F40" w:rsidP="00CC1CAF">
            <w:pPr>
              <w:spacing w:before="20" w:after="20"/>
              <w:jc w:val="center"/>
              <w:rPr>
                <w:rFonts w:cs="Arial"/>
                <w:bCs/>
                <w:sz w:val="20"/>
                <w:szCs w:val="20"/>
                <w:lang w:eastAsia="en-AU"/>
              </w:rPr>
            </w:pPr>
          </w:p>
          <w:p w14:paraId="66FA4D56" w14:textId="3DC68C61" w:rsidR="00CC1CAF" w:rsidRDefault="00802F40" w:rsidP="00CC1CAF">
            <w:pPr>
              <w:spacing w:before="20" w:after="20"/>
              <w:jc w:val="center"/>
              <w:rPr>
                <w:rFonts w:cs="Arial"/>
                <w:bCs/>
                <w:sz w:val="20"/>
                <w:szCs w:val="20"/>
                <w:lang w:eastAsia="en-AU"/>
              </w:rPr>
            </w:pPr>
            <w:r>
              <w:rPr>
                <w:rFonts w:cs="Arial"/>
                <w:bCs/>
                <w:sz w:val="20"/>
                <w:szCs w:val="20"/>
                <w:lang w:eastAsia="en-AU"/>
              </w:rPr>
              <w:t>N/A</w:t>
            </w:r>
          </w:p>
          <w:p w14:paraId="00431AFF" w14:textId="77777777" w:rsidR="00CC1CAF" w:rsidRDefault="00CC1CAF" w:rsidP="00CC1CAF">
            <w:pPr>
              <w:spacing w:before="20" w:after="20"/>
              <w:jc w:val="center"/>
              <w:rPr>
                <w:rFonts w:cs="Arial"/>
                <w:bCs/>
                <w:sz w:val="20"/>
                <w:szCs w:val="20"/>
                <w:lang w:eastAsia="en-AU"/>
              </w:rPr>
            </w:pPr>
          </w:p>
          <w:p w14:paraId="2D115A09" w14:textId="77777777" w:rsidR="00CC1CAF" w:rsidRDefault="00CC1CAF" w:rsidP="00CC1CAF">
            <w:pPr>
              <w:spacing w:before="20" w:after="20"/>
              <w:jc w:val="center"/>
              <w:rPr>
                <w:rFonts w:cs="Arial"/>
                <w:bCs/>
                <w:sz w:val="20"/>
                <w:szCs w:val="20"/>
                <w:lang w:eastAsia="en-AU"/>
              </w:rPr>
            </w:pPr>
          </w:p>
          <w:p w14:paraId="14828D7D" w14:textId="77777777" w:rsidR="00CC1CAF" w:rsidRDefault="00CC1CAF" w:rsidP="00CC1CAF">
            <w:pPr>
              <w:spacing w:before="20" w:after="20"/>
              <w:jc w:val="center"/>
              <w:rPr>
                <w:rFonts w:cs="Arial"/>
                <w:bCs/>
                <w:sz w:val="20"/>
                <w:szCs w:val="20"/>
                <w:lang w:eastAsia="en-AU"/>
              </w:rPr>
            </w:pPr>
          </w:p>
          <w:p w14:paraId="4CDFB8BD" w14:textId="77777777" w:rsidR="00CC1CAF" w:rsidRDefault="00CC1CAF" w:rsidP="00CC1CAF">
            <w:pPr>
              <w:spacing w:before="20" w:after="20"/>
              <w:jc w:val="center"/>
              <w:rPr>
                <w:rFonts w:cs="Arial"/>
                <w:bCs/>
                <w:sz w:val="20"/>
                <w:szCs w:val="20"/>
                <w:lang w:eastAsia="en-AU"/>
              </w:rPr>
            </w:pPr>
          </w:p>
          <w:p w14:paraId="3BBBC1CA" w14:textId="77777777" w:rsidR="00802F40" w:rsidRDefault="00802F40" w:rsidP="00CC1CAF">
            <w:pPr>
              <w:spacing w:before="20" w:after="20"/>
              <w:jc w:val="center"/>
              <w:rPr>
                <w:rFonts w:cs="Arial"/>
                <w:bCs/>
                <w:sz w:val="20"/>
                <w:szCs w:val="20"/>
                <w:lang w:eastAsia="en-AU"/>
              </w:rPr>
            </w:pPr>
          </w:p>
          <w:p w14:paraId="67B759FD" w14:textId="77777777" w:rsidR="00A1470B" w:rsidRDefault="00A1470B" w:rsidP="00CC1CAF">
            <w:pPr>
              <w:spacing w:before="20" w:after="20"/>
              <w:jc w:val="center"/>
              <w:rPr>
                <w:rFonts w:cs="Arial"/>
                <w:bCs/>
                <w:sz w:val="20"/>
                <w:szCs w:val="20"/>
                <w:lang w:eastAsia="en-AU"/>
              </w:rPr>
            </w:pPr>
          </w:p>
          <w:p w14:paraId="64B6D791" w14:textId="77777777" w:rsidR="00802F40" w:rsidRDefault="00802F40" w:rsidP="00CC1CAF">
            <w:pPr>
              <w:spacing w:before="20" w:after="20"/>
              <w:jc w:val="center"/>
              <w:rPr>
                <w:rFonts w:cs="Arial"/>
                <w:bCs/>
                <w:sz w:val="20"/>
                <w:szCs w:val="20"/>
                <w:lang w:eastAsia="en-AU"/>
              </w:rPr>
            </w:pPr>
          </w:p>
          <w:p w14:paraId="524201B6" w14:textId="77777777" w:rsidR="00CC1CAF" w:rsidRDefault="00CC1CAF" w:rsidP="00CC1CAF">
            <w:pPr>
              <w:spacing w:before="20" w:after="20"/>
              <w:jc w:val="center"/>
              <w:rPr>
                <w:rFonts w:cs="Arial"/>
                <w:bCs/>
                <w:sz w:val="20"/>
                <w:szCs w:val="20"/>
                <w:lang w:eastAsia="en-AU"/>
              </w:rPr>
            </w:pPr>
          </w:p>
          <w:p w14:paraId="5DCCCF2B" w14:textId="74C93323" w:rsidR="00CC1CAF" w:rsidRDefault="00CC1CAF" w:rsidP="00CC1CAF">
            <w:pPr>
              <w:spacing w:before="20" w:after="20"/>
              <w:jc w:val="center"/>
              <w:rPr>
                <w:rFonts w:cs="Arial"/>
                <w:bCs/>
                <w:sz w:val="20"/>
                <w:szCs w:val="20"/>
                <w:lang w:eastAsia="en-AU"/>
              </w:rPr>
            </w:pPr>
            <w:r>
              <w:rPr>
                <w:rFonts w:cs="Arial"/>
                <w:bCs/>
                <w:sz w:val="20"/>
                <w:szCs w:val="20"/>
                <w:lang w:eastAsia="en-AU"/>
              </w:rPr>
              <w:t>Yes</w:t>
            </w:r>
          </w:p>
          <w:p w14:paraId="6EECA264" w14:textId="77777777" w:rsidR="00CC1CAF" w:rsidRDefault="00CC1CAF" w:rsidP="00CC1CAF">
            <w:pPr>
              <w:spacing w:before="20" w:after="20"/>
              <w:jc w:val="center"/>
              <w:rPr>
                <w:rFonts w:cs="Arial"/>
                <w:bCs/>
                <w:sz w:val="20"/>
                <w:szCs w:val="20"/>
                <w:lang w:eastAsia="en-AU"/>
              </w:rPr>
            </w:pPr>
          </w:p>
          <w:p w14:paraId="455B0E41" w14:textId="77777777" w:rsidR="00CC1CAF" w:rsidRDefault="00CC1CAF" w:rsidP="00CC1CAF">
            <w:pPr>
              <w:spacing w:before="20" w:after="20"/>
              <w:jc w:val="center"/>
              <w:rPr>
                <w:rFonts w:cs="Arial"/>
                <w:bCs/>
                <w:sz w:val="20"/>
                <w:szCs w:val="20"/>
                <w:lang w:eastAsia="en-AU"/>
              </w:rPr>
            </w:pPr>
          </w:p>
          <w:p w14:paraId="6BE1B4B3" w14:textId="77777777" w:rsidR="00CC1CAF" w:rsidRDefault="00CC1CAF" w:rsidP="00CC1CAF">
            <w:pPr>
              <w:spacing w:before="20" w:after="20"/>
              <w:jc w:val="center"/>
              <w:rPr>
                <w:rFonts w:cs="Arial"/>
                <w:bCs/>
                <w:sz w:val="20"/>
                <w:szCs w:val="20"/>
                <w:lang w:eastAsia="en-AU"/>
              </w:rPr>
            </w:pPr>
          </w:p>
          <w:p w14:paraId="1D2F24F4" w14:textId="77777777" w:rsidR="00BC2846" w:rsidRDefault="00BC2846" w:rsidP="00CC1CAF">
            <w:pPr>
              <w:spacing w:before="20" w:after="20"/>
              <w:jc w:val="center"/>
              <w:rPr>
                <w:rFonts w:cs="Arial"/>
                <w:bCs/>
                <w:sz w:val="20"/>
                <w:szCs w:val="20"/>
                <w:lang w:eastAsia="en-AU"/>
              </w:rPr>
            </w:pPr>
          </w:p>
          <w:p w14:paraId="616C7423" w14:textId="77777777" w:rsidR="00BC2846" w:rsidRDefault="00BC2846" w:rsidP="00CC1CAF">
            <w:pPr>
              <w:spacing w:before="20" w:after="20"/>
              <w:jc w:val="center"/>
              <w:rPr>
                <w:rFonts w:cs="Arial"/>
                <w:bCs/>
                <w:sz w:val="20"/>
                <w:szCs w:val="20"/>
                <w:lang w:eastAsia="en-AU"/>
              </w:rPr>
            </w:pPr>
          </w:p>
          <w:p w14:paraId="3C26E439" w14:textId="77777777" w:rsidR="00BC2846" w:rsidRDefault="00BC2846" w:rsidP="00CC1CAF">
            <w:pPr>
              <w:spacing w:before="20" w:after="20"/>
              <w:jc w:val="center"/>
              <w:rPr>
                <w:rFonts w:cs="Arial"/>
                <w:bCs/>
                <w:sz w:val="20"/>
                <w:szCs w:val="20"/>
                <w:lang w:eastAsia="en-AU"/>
              </w:rPr>
            </w:pPr>
          </w:p>
          <w:p w14:paraId="2C59DBFF" w14:textId="77777777" w:rsidR="00BC2846" w:rsidRDefault="00BC2846" w:rsidP="00CC1CAF">
            <w:pPr>
              <w:spacing w:before="20" w:after="20"/>
              <w:jc w:val="center"/>
              <w:rPr>
                <w:rFonts w:cs="Arial"/>
                <w:bCs/>
                <w:sz w:val="20"/>
                <w:szCs w:val="20"/>
                <w:lang w:eastAsia="en-AU"/>
              </w:rPr>
            </w:pPr>
          </w:p>
          <w:p w14:paraId="01562280" w14:textId="77777777" w:rsidR="00CC1CAF" w:rsidRDefault="00CC1CAF" w:rsidP="00CC1CAF">
            <w:pPr>
              <w:spacing w:before="20" w:after="20"/>
              <w:jc w:val="center"/>
              <w:rPr>
                <w:rFonts w:cs="Arial"/>
                <w:bCs/>
                <w:sz w:val="20"/>
                <w:szCs w:val="20"/>
                <w:lang w:eastAsia="en-AU"/>
              </w:rPr>
            </w:pPr>
          </w:p>
          <w:p w14:paraId="343DC81B" w14:textId="5C1641FB" w:rsidR="00CC1CAF" w:rsidRDefault="00CC1CAF" w:rsidP="00CC1CAF">
            <w:pPr>
              <w:spacing w:before="20" w:after="20"/>
              <w:jc w:val="center"/>
              <w:rPr>
                <w:rFonts w:cs="Arial"/>
                <w:bCs/>
                <w:sz w:val="20"/>
                <w:szCs w:val="20"/>
                <w:lang w:eastAsia="en-AU"/>
              </w:rPr>
            </w:pPr>
            <w:r>
              <w:rPr>
                <w:rFonts w:cs="Arial"/>
                <w:bCs/>
                <w:sz w:val="20"/>
                <w:szCs w:val="20"/>
                <w:lang w:eastAsia="en-AU"/>
              </w:rPr>
              <w:t>Yes</w:t>
            </w:r>
          </w:p>
          <w:p w14:paraId="0E9A2371" w14:textId="77777777" w:rsidR="00573E63" w:rsidRDefault="00573E63" w:rsidP="00CC1CAF">
            <w:pPr>
              <w:spacing w:before="20" w:after="20"/>
              <w:jc w:val="center"/>
              <w:rPr>
                <w:rFonts w:cs="Arial"/>
                <w:bCs/>
                <w:sz w:val="20"/>
                <w:szCs w:val="20"/>
                <w:lang w:eastAsia="en-AU"/>
              </w:rPr>
            </w:pPr>
          </w:p>
          <w:p w14:paraId="3D06881C" w14:textId="77777777" w:rsidR="00573E63" w:rsidRDefault="00573E63" w:rsidP="00CC1CAF">
            <w:pPr>
              <w:spacing w:before="20" w:after="20"/>
              <w:jc w:val="center"/>
              <w:rPr>
                <w:rFonts w:cs="Arial"/>
                <w:bCs/>
                <w:sz w:val="20"/>
                <w:szCs w:val="20"/>
                <w:lang w:eastAsia="en-AU"/>
              </w:rPr>
            </w:pPr>
          </w:p>
          <w:p w14:paraId="2AF17B63" w14:textId="77777777" w:rsidR="00573E63" w:rsidRDefault="00573E63" w:rsidP="00CC1CAF">
            <w:pPr>
              <w:spacing w:before="20" w:after="20"/>
              <w:jc w:val="center"/>
              <w:rPr>
                <w:rFonts w:cs="Arial"/>
                <w:bCs/>
                <w:sz w:val="20"/>
                <w:szCs w:val="20"/>
                <w:lang w:eastAsia="en-AU"/>
              </w:rPr>
            </w:pPr>
          </w:p>
          <w:p w14:paraId="442B601D" w14:textId="77777777" w:rsidR="00BC38A7" w:rsidRDefault="00BC38A7" w:rsidP="00CC1CAF">
            <w:pPr>
              <w:spacing w:before="20" w:after="20"/>
              <w:jc w:val="center"/>
              <w:rPr>
                <w:rFonts w:cs="Arial"/>
                <w:bCs/>
                <w:sz w:val="20"/>
                <w:szCs w:val="20"/>
                <w:lang w:eastAsia="en-AU"/>
              </w:rPr>
            </w:pPr>
          </w:p>
          <w:p w14:paraId="517DBA76" w14:textId="77777777" w:rsidR="00573E63" w:rsidRDefault="00573E63" w:rsidP="00CC1CAF">
            <w:pPr>
              <w:spacing w:before="20" w:after="20"/>
              <w:jc w:val="center"/>
              <w:rPr>
                <w:rFonts w:cs="Arial"/>
                <w:bCs/>
                <w:sz w:val="20"/>
                <w:szCs w:val="20"/>
                <w:lang w:eastAsia="en-AU"/>
              </w:rPr>
            </w:pPr>
          </w:p>
          <w:p w14:paraId="109DED42" w14:textId="77777777" w:rsidR="00573E63" w:rsidRDefault="00573E63" w:rsidP="00CC1CAF">
            <w:pPr>
              <w:spacing w:before="20" w:after="20"/>
              <w:jc w:val="center"/>
              <w:rPr>
                <w:rFonts w:cs="Arial"/>
                <w:bCs/>
                <w:sz w:val="20"/>
                <w:szCs w:val="20"/>
                <w:lang w:eastAsia="en-AU"/>
              </w:rPr>
            </w:pPr>
          </w:p>
          <w:p w14:paraId="449559BA" w14:textId="5477A82F" w:rsidR="00573E63" w:rsidRDefault="00573E63" w:rsidP="00CC1CAF">
            <w:pPr>
              <w:spacing w:before="20" w:after="20"/>
              <w:jc w:val="center"/>
              <w:rPr>
                <w:rFonts w:cs="Arial"/>
                <w:bCs/>
                <w:sz w:val="20"/>
                <w:szCs w:val="20"/>
                <w:lang w:eastAsia="en-AU"/>
              </w:rPr>
            </w:pPr>
            <w:r>
              <w:rPr>
                <w:rFonts w:cs="Arial"/>
                <w:bCs/>
                <w:sz w:val="20"/>
                <w:szCs w:val="20"/>
                <w:lang w:eastAsia="en-AU"/>
              </w:rPr>
              <w:t>Yes</w:t>
            </w:r>
          </w:p>
          <w:p w14:paraId="15B6C9E4" w14:textId="77777777" w:rsidR="00CC1CAF" w:rsidRDefault="00CC1CAF" w:rsidP="00CC1CAF">
            <w:pPr>
              <w:spacing w:before="20" w:after="20"/>
              <w:jc w:val="center"/>
              <w:rPr>
                <w:rFonts w:cs="Arial"/>
                <w:bCs/>
                <w:sz w:val="20"/>
                <w:szCs w:val="20"/>
                <w:lang w:eastAsia="en-AU"/>
              </w:rPr>
            </w:pPr>
          </w:p>
          <w:p w14:paraId="6629F6F0" w14:textId="77777777" w:rsidR="00573E63" w:rsidRDefault="00573E63" w:rsidP="00CC1CAF">
            <w:pPr>
              <w:spacing w:before="20" w:after="20"/>
              <w:jc w:val="center"/>
              <w:rPr>
                <w:rFonts w:cs="Arial"/>
                <w:bCs/>
                <w:sz w:val="20"/>
                <w:szCs w:val="20"/>
                <w:lang w:eastAsia="en-AU"/>
              </w:rPr>
            </w:pPr>
          </w:p>
          <w:p w14:paraId="77EC9F5D" w14:textId="77777777" w:rsidR="00573E63" w:rsidRDefault="00573E63" w:rsidP="00CC1CAF">
            <w:pPr>
              <w:spacing w:before="20" w:after="20"/>
              <w:jc w:val="center"/>
              <w:rPr>
                <w:rFonts w:cs="Arial"/>
                <w:bCs/>
                <w:sz w:val="20"/>
                <w:szCs w:val="20"/>
                <w:lang w:eastAsia="en-AU"/>
              </w:rPr>
            </w:pPr>
          </w:p>
          <w:p w14:paraId="6F92DACA" w14:textId="77777777" w:rsidR="00573E63" w:rsidRDefault="00573E63" w:rsidP="00CC1CAF">
            <w:pPr>
              <w:spacing w:before="20" w:after="20"/>
              <w:jc w:val="center"/>
              <w:rPr>
                <w:rFonts w:cs="Arial"/>
                <w:bCs/>
                <w:sz w:val="20"/>
                <w:szCs w:val="20"/>
                <w:lang w:eastAsia="en-AU"/>
              </w:rPr>
            </w:pPr>
          </w:p>
          <w:p w14:paraId="12301D9E" w14:textId="77777777" w:rsidR="00573E63" w:rsidRDefault="00573E63" w:rsidP="00CC1CAF">
            <w:pPr>
              <w:spacing w:before="20" w:after="20"/>
              <w:jc w:val="center"/>
              <w:rPr>
                <w:rFonts w:cs="Arial"/>
                <w:bCs/>
                <w:sz w:val="20"/>
                <w:szCs w:val="20"/>
                <w:lang w:eastAsia="en-AU"/>
              </w:rPr>
            </w:pPr>
          </w:p>
          <w:p w14:paraId="4F89F464" w14:textId="77777777" w:rsidR="00573E63" w:rsidRDefault="00573E63" w:rsidP="00CC1CAF">
            <w:pPr>
              <w:spacing w:before="20" w:after="20"/>
              <w:jc w:val="center"/>
              <w:rPr>
                <w:rFonts w:cs="Arial"/>
                <w:bCs/>
                <w:sz w:val="20"/>
                <w:szCs w:val="20"/>
                <w:lang w:eastAsia="en-AU"/>
              </w:rPr>
            </w:pPr>
          </w:p>
          <w:p w14:paraId="0E75CD49" w14:textId="77777777" w:rsidR="00573E63" w:rsidRDefault="00573E63" w:rsidP="00CC1CAF">
            <w:pPr>
              <w:spacing w:before="20" w:after="20"/>
              <w:jc w:val="center"/>
              <w:rPr>
                <w:rFonts w:cs="Arial"/>
                <w:bCs/>
                <w:sz w:val="20"/>
                <w:szCs w:val="20"/>
                <w:lang w:eastAsia="en-AU"/>
              </w:rPr>
            </w:pPr>
            <w:r>
              <w:rPr>
                <w:rFonts w:cs="Arial"/>
                <w:bCs/>
                <w:sz w:val="20"/>
                <w:szCs w:val="20"/>
                <w:lang w:eastAsia="en-AU"/>
              </w:rPr>
              <w:t>N/A</w:t>
            </w:r>
          </w:p>
          <w:p w14:paraId="3BE34806" w14:textId="77777777" w:rsidR="00573E63" w:rsidRDefault="00573E63" w:rsidP="00CC1CAF">
            <w:pPr>
              <w:spacing w:before="20" w:after="20"/>
              <w:jc w:val="center"/>
              <w:rPr>
                <w:rFonts w:cs="Arial"/>
                <w:bCs/>
                <w:sz w:val="20"/>
                <w:szCs w:val="20"/>
                <w:lang w:eastAsia="en-AU"/>
              </w:rPr>
            </w:pPr>
          </w:p>
          <w:p w14:paraId="01E8C7D9" w14:textId="77777777" w:rsidR="00573E63" w:rsidRDefault="00573E63" w:rsidP="00CC1CAF">
            <w:pPr>
              <w:spacing w:before="20" w:after="20"/>
              <w:jc w:val="center"/>
              <w:rPr>
                <w:rFonts w:cs="Arial"/>
                <w:bCs/>
                <w:sz w:val="20"/>
                <w:szCs w:val="20"/>
                <w:lang w:eastAsia="en-AU"/>
              </w:rPr>
            </w:pPr>
          </w:p>
          <w:p w14:paraId="0403E532" w14:textId="77777777" w:rsidR="00573E63" w:rsidRDefault="00573E63" w:rsidP="00CC1CAF">
            <w:pPr>
              <w:spacing w:before="20" w:after="20"/>
              <w:jc w:val="center"/>
              <w:rPr>
                <w:rFonts w:cs="Arial"/>
                <w:bCs/>
                <w:sz w:val="20"/>
                <w:szCs w:val="20"/>
                <w:lang w:eastAsia="en-AU"/>
              </w:rPr>
            </w:pPr>
          </w:p>
          <w:p w14:paraId="554DE351" w14:textId="77777777" w:rsidR="00573E63" w:rsidRDefault="00573E63" w:rsidP="00CC1CAF">
            <w:pPr>
              <w:spacing w:before="20" w:after="20"/>
              <w:jc w:val="center"/>
              <w:rPr>
                <w:rFonts w:cs="Arial"/>
                <w:bCs/>
                <w:sz w:val="20"/>
                <w:szCs w:val="20"/>
                <w:lang w:eastAsia="en-AU"/>
              </w:rPr>
            </w:pPr>
          </w:p>
          <w:p w14:paraId="7F3AF499" w14:textId="77777777" w:rsidR="00573E63" w:rsidRDefault="00573E63" w:rsidP="00CC1CAF">
            <w:pPr>
              <w:spacing w:before="20" w:after="20"/>
              <w:jc w:val="center"/>
              <w:rPr>
                <w:rFonts w:cs="Arial"/>
                <w:bCs/>
                <w:sz w:val="20"/>
                <w:szCs w:val="20"/>
                <w:lang w:eastAsia="en-AU"/>
              </w:rPr>
            </w:pPr>
          </w:p>
          <w:p w14:paraId="0C31621A" w14:textId="77777777" w:rsidR="00573E63" w:rsidRDefault="00573E63" w:rsidP="00CC1CAF">
            <w:pPr>
              <w:spacing w:before="20" w:after="20"/>
              <w:jc w:val="center"/>
              <w:rPr>
                <w:rFonts w:cs="Arial"/>
                <w:bCs/>
                <w:sz w:val="20"/>
                <w:szCs w:val="20"/>
                <w:lang w:eastAsia="en-AU"/>
              </w:rPr>
            </w:pPr>
            <w:r>
              <w:rPr>
                <w:rFonts w:cs="Arial"/>
                <w:bCs/>
                <w:sz w:val="20"/>
                <w:szCs w:val="20"/>
                <w:lang w:eastAsia="en-AU"/>
              </w:rPr>
              <w:t>Yes</w:t>
            </w:r>
          </w:p>
          <w:p w14:paraId="0E62C857" w14:textId="77777777" w:rsidR="00573E63" w:rsidRDefault="00573E63" w:rsidP="00CC1CAF">
            <w:pPr>
              <w:spacing w:before="20" w:after="20"/>
              <w:jc w:val="center"/>
              <w:rPr>
                <w:rFonts w:cs="Arial"/>
                <w:bCs/>
                <w:sz w:val="20"/>
                <w:szCs w:val="20"/>
                <w:lang w:eastAsia="en-AU"/>
              </w:rPr>
            </w:pPr>
          </w:p>
          <w:p w14:paraId="3594F4FA" w14:textId="77777777" w:rsidR="00573E63" w:rsidRDefault="00573E63" w:rsidP="00CC1CAF">
            <w:pPr>
              <w:spacing w:before="20" w:after="20"/>
              <w:jc w:val="center"/>
              <w:rPr>
                <w:rFonts w:cs="Arial"/>
                <w:bCs/>
                <w:sz w:val="20"/>
                <w:szCs w:val="20"/>
                <w:lang w:eastAsia="en-AU"/>
              </w:rPr>
            </w:pPr>
          </w:p>
          <w:p w14:paraId="079BE925" w14:textId="77777777" w:rsidR="00573E63" w:rsidRDefault="00573E63" w:rsidP="00CC1CAF">
            <w:pPr>
              <w:spacing w:before="20" w:after="20"/>
              <w:jc w:val="center"/>
              <w:rPr>
                <w:rFonts w:cs="Arial"/>
                <w:bCs/>
                <w:sz w:val="20"/>
                <w:szCs w:val="20"/>
                <w:lang w:eastAsia="en-AU"/>
              </w:rPr>
            </w:pPr>
          </w:p>
          <w:p w14:paraId="0F51589E" w14:textId="77777777" w:rsidR="00573E63" w:rsidRDefault="00573E63" w:rsidP="00CC1CAF">
            <w:pPr>
              <w:spacing w:before="20" w:after="20"/>
              <w:jc w:val="center"/>
              <w:rPr>
                <w:rFonts w:cs="Arial"/>
                <w:bCs/>
                <w:sz w:val="20"/>
                <w:szCs w:val="20"/>
                <w:lang w:eastAsia="en-AU"/>
              </w:rPr>
            </w:pPr>
          </w:p>
          <w:p w14:paraId="1CC5D7AB" w14:textId="77777777" w:rsidR="00573E63" w:rsidRDefault="00573E63" w:rsidP="00CC1CAF">
            <w:pPr>
              <w:spacing w:before="20" w:after="20"/>
              <w:jc w:val="center"/>
              <w:rPr>
                <w:rFonts w:cs="Arial"/>
                <w:bCs/>
                <w:sz w:val="20"/>
                <w:szCs w:val="20"/>
                <w:lang w:eastAsia="en-AU"/>
              </w:rPr>
            </w:pPr>
          </w:p>
          <w:p w14:paraId="3D43DDC6" w14:textId="77777777" w:rsidR="00573E63" w:rsidRDefault="00573E63" w:rsidP="00CC1CAF">
            <w:pPr>
              <w:spacing w:before="20" w:after="20"/>
              <w:jc w:val="center"/>
              <w:rPr>
                <w:rFonts w:cs="Arial"/>
                <w:bCs/>
                <w:sz w:val="20"/>
                <w:szCs w:val="20"/>
                <w:lang w:eastAsia="en-AU"/>
              </w:rPr>
            </w:pPr>
          </w:p>
          <w:p w14:paraId="60423372" w14:textId="5F81D299" w:rsidR="00573E63" w:rsidRDefault="00573E63" w:rsidP="00CC1CAF">
            <w:pPr>
              <w:spacing w:before="20" w:after="20"/>
              <w:jc w:val="center"/>
              <w:rPr>
                <w:rFonts w:cs="Arial"/>
                <w:bCs/>
                <w:sz w:val="20"/>
                <w:szCs w:val="20"/>
                <w:lang w:eastAsia="en-AU"/>
              </w:rPr>
            </w:pPr>
            <w:r>
              <w:rPr>
                <w:rFonts w:cs="Arial"/>
                <w:bCs/>
                <w:sz w:val="20"/>
                <w:szCs w:val="20"/>
                <w:lang w:eastAsia="en-AU"/>
              </w:rPr>
              <w:t>Yes</w:t>
            </w:r>
          </w:p>
          <w:p w14:paraId="534EF1E0" w14:textId="77777777" w:rsidR="00573E63" w:rsidRDefault="00573E63" w:rsidP="00CC1CAF">
            <w:pPr>
              <w:spacing w:before="20" w:after="20"/>
              <w:jc w:val="center"/>
              <w:rPr>
                <w:rFonts w:cs="Arial"/>
                <w:bCs/>
                <w:sz w:val="20"/>
                <w:szCs w:val="20"/>
                <w:lang w:eastAsia="en-AU"/>
              </w:rPr>
            </w:pPr>
          </w:p>
          <w:p w14:paraId="5D9CB495" w14:textId="77777777" w:rsidR="00573E63" w:rsidRDefault="00573E63" w:rsidP="00CC1CAF">
            <w:pPr>
              <w:spacing w:before="20" w:after="20"/>
              <w:jc w:val="center"/>
              <w:rPr>
                <w:rFonts w:cs="Arial"/>
                <w:bCs/>
                <w:sz w:val="20"/>
                <w:szCs w:val="20"/>
                <w:lang w:eastAsia="en-AU"/>
              </w:rPr>
            </w:pPr>
          </w:p>
          <w:p w14:paraId="30C7B866" w14:textId="77777777" w:rsidR="00573E63" w:rsidRDefault="00573E63" w:rsidP="00CC1CAF">
            <w:pPr>
              <w:spacing w:before="20" w:after="20"/>
              <w:jc w:val="center"/>
              <w:rPr>
                <w:rFonts w:cs="Arial"/>
                <w:bCs/>
                <w:sz w:val="20"/>
                <w:szCs w:val="20"/>
                <w:lang w:eastAsia="en-AU"/>
              </w:rPr>
            </w:pPr>
          </w:p>
          <w:p w14:paraId="28070148" w14:textId="77777777" w:rsidR="00573E63" w:rsidRDefault="00573E63" w:rsidP="00CC1CAF">
            <w:pPr>
              <w:spacing w:before="20" w:after="20"/>
              <w:jc w:val="center"/>
              <w:rPr>
                <w:rFonts w:cs="Arial"/>
                <w:bCs/>
                <w:sz w:val="20"/>
                <w:szCs w:val="20"/>
                <w:lang w:eastAsia="en-AU"/>
              </w:rPr>
            </w:pPr>
          </w:p>
          <w:p w14:paraId="4938B659" w14:textId="77777777" w:rsidR="00573E63" w:rsidRDefault="00573E63" w:rsidP="00CC1CAF">
            <w:pPr>
              <w:spacing w:before="20" w:after="20"/>
              <w:jc w:val="center"/>
              <w:rPr>
                <w:rFonts w:cs="Arial"/>
                <w:bCs/>
                <w:sz w:val="20"/>
                <w:szCs w:val="20"/>
                <w:lang w:eastAsia="en-AU"/>
              </w:rPr>
            </w:pPr>
          </w:p>
          <w:p w14:paraId="7DEEF064" w14:textId="77777777" w:rsidR="00573E63" w:rsidRDefault="00573E63" w:rsidP="00CC1CAF">
            <w:pPr>
              <w:spacing w:before="20" w:after="20"/>
              <w:jc w:val="center"/>
              <w:rPr>
                <w:rFonts w:cs="Arial"/>
                <w:bCs/>
                <w:sz w:val="20"/>
                <w:szCs w:val="20"/>
                <w:lang w:eastAsia="en-AU"/>
              </w:rPr>
            </w:pPr>
          </w:p>
          <w:p w14:paraId="37E418FA" w14:textId="77777777" w:rsidR="003D12F2" w:rsidRDefault="003D12F2" w:rsidP="00CC1CAF">
            <w:pPr>
              <w:spacing w:before="20" w:after="20"/>
              <w:jc w:val="center"/>
              <w:rPr>
                <w:rFonts w:cs="Arial"/>
                <w:bCs/>
                <w:sz w:val="20"/>
                <w:szCs w:val="20"/>
                <w:lang w:eastAsia="en-AU"/>
              </w:rPr>
            </w:pPr>
          </w:p>
          <w:p w14:paraId="2FB5E4BE" w14:textId="77777777" w:rsidR="00573E63" w:rsidRDefault="00573E63" w:rsidP="00BC38A7">
            <w:pPr>
              <w:spacing w:before="20" w:after="20"/>
              <w:rPr>
                <w:rFonts w:cs="Arial"/>
                <w:bCs/>
                <w:sz w:val="20"/>
                <w:szCs w:val="20"/>
                <w:lang w:eastAsia="en-AU"/>
              </w:rPr>
            </w:pPr>
          </w:p>
          <w:p w14:paraId="72958B17" w14:textId="35D1D105" w:rsidR="00573E63" w:rsidRPr="00A1470B" w:rsidRDefault="00A1470B" w:rsidP="00CC1CAF">
            <w:pPr>
              <w:spacing w:before="20" w:after="20"/>
              <w:jc w:val="center"/>
              <w:rPr>
                <w:rFonts w:cs="Arial"/>
                <w:b/>
                <w:sz w:val="20"/>
                <w:szCs w:val="20"/>
                <w:lang w:eastAsia="en-AU"/>
              </w:rPr>
            </w:pPr>
            <w:r w:rsidRPr="00A1470B">
              <w:rPr>
                <w:rFonts w:cs="Arial"/>
                <w:b/>
                <w:sz w:val="20"/>
                <w:szCs w:val="20"/>
                <w:lang w:eastAsia="en-AU"/>
              </w:rPr>
              <w:t xml:space="preserve">No, parking variation supported on </w:t>
            </w:r>
            <w:proofErr w:type="gramStart"/>
            <w:r w:rsidRPr="00A1470B">
              <w:rPr>
                <w:rFonts w:cs="Arial"/>
                <w:b/>
                <w:sz w:val="20"/>
                <w:szCs w:val="20"/>
                <w:lang w:eastAsia="en-AU"/>
              </w:rPr>
              <w:t>merit</w:t>
            </w:r>
            <w:proofErr w:type="gramEnd"/>
          </w:p>
          <w:p w14:paraId="0BC98462" w14:textId="77777777" w:rsidR="00573E63" w:rsidRDefault="00573E63" w:rsidP="00CC1CAF">
            <w:pPr>
              <w:spacing w:before="20" w:after="20"/>
              <w:jc w:val="center"/>
              <w:rPr>
                <w:rFonts w:cs="Arial"/>
                <w:bCs/>
                <w:sz w:val="20"/>
                <w:szCs w:val="20"/>
                <w:lang w:eastAsia="en-AU"/>
              </w:rPr>
            </w:pPr>
          </w:p>
          <w:p w14:paraId="06450441" w14:textId="77777777" w:rsidR="003D12F2" w:rsidRDefault="003D12F2" w:rsidP="00CC1CAF">
            <w:pPr>
              <w:spacing w:before="20" w:after="20"/>
              <w:jc w:val="center"/>
              <w:rPr>
                <w:rFonts w:cs="Arial"/>
                <w:bCs/>
                <w:sz w:val="20"/>
                <w:szCs w:val="20"/>
                <w:lang w:eastAsia="en-AU"/>
              </w:rPr>
            </w:pPr>
          </w:p>
          <w:p w14:paraId="242FA8DF" w14:textId="77777777" w:rsidR="003D12F2" w:rsidRDefault="003D12F2" w:rsidP="00CC1CAF">
            <w:pPr>
              <w:spacing w:before="20" w:after="20"/>
              <w:jc w:val="center"/>
              <w:rPr>
                <w:rFonts w:cs="Arial"/>
                <w:bCs/>
                <w:sz w:val="20"/>
                <w:szCs w:val="20"/>
                <w:lang w:eastAsia="en-AU"/>
              </w:rPr>
            </w:pPr>
          </w:p>
          <w:p w14:paraId="48E6201C" w14:textId="77777777" w:rsidR="003D12F2" w:rsidRDefault="003D12F2" w:rsidP="00CC1CAF">
            <w:pPr>
              <w:spacing w:before="20" w:after="20"/>
              <w:jc w:val="center"/>
              <w:rPr>
                <w:rFonts w:cs="Arial"/>
                <w:bCs/>
                <w:sz w:val="20"/>
                <w:szCs w:val="20"/>
                <w:lang w:eastAsia="en-AU"/>
              </w:rPr>
            </w:pPr>
          </w:p>
          <w:p w14:paraId="7A5B8080" w14:textId="77777777" w:rsidR="003D12F2" w:rsidRDefault="003D12F2" w:rsidP="00CC1CAF">
            <w:pPr>
              <w:spacing w:before="20" w:after="20"/>
              <w:jc w:val="center"/>
              <w:rPr>
                <w:rFonts w:cs="Arial"/>
                <w:bCs/>
                <w:sz w:val="20"/>
                <w:szCs w:val="20"/>
                <w:lang w:eastAsia="en-AU"/>
              </w:rPr>
            </w:pPr>
          </w:p>
          <w:p w14:paraId="4405150D" w14:textId="77777777" w:rsidR="003D12F2" w:rsidRDefault="003D12F2" w:rsidP="00CC1CAF">
            <w:pPr>
              <w:spacing w:before="20" w:after="20"/>
              <w:jc w:val="center"/>
              <w:rPr>
                <w:rFonts w:cs="Arial"/>
                <w:bCs/>
                <w:sz w:val="20"/>
                <w:szCs w:val="20"/>
                <w:lang w:eastAsia="en-AU"/>
              </w:rPr>
            </w:pPr>
            <w:r>
              <w:rPr>
                <w:rFonts w:cs="Arial"/>
                <w:bCs/>
                <w:sz w:val="20"/>
                <w:szCs w:val="20"/>
                <w:lang w:eastAsia="en-AU"/>
              </w:rPr>
              <w:t>Yes</w:t>
            </w:r>
          </w:p>
          <w:p w14:paraId="746E88CF" w14:textId="77777777" w:rsidR="003D12F2" w:rsidRDefault="003D12F2" w:rsidP="00CC1CAF">
            <w:pPr>
              <w:spacing w:before="20" w:after="20"/>
              <w:jc w:val="center"/>
              <w:rPr>
                <w:rFonts w:cs="Arial"/>
                <w:bCs/>
                <w:sz w:val="20"/>
                <w:szCs w:val="20"/>
                <w:lang w:eastAsia="en-AU"/>
              </w:rPr>
            </w:pPr>
          </w:p>
          <w:p w14:paraId="00E91015" w14:textId="77777777" w:rsidR="003D12F2" w:rsidRDefault="003D12F2" w:rsidP="00CC1CAF">
            <w:pPr>
              <w:spacing w:before="20" w:after="20"/>
              <w:jc w:val="center"/>
              <w:rPr>
                <w:rFonts w:cs="Arial"/>
                <w:bCs/>
                <w:sz w:val="20"/>
                <w:szCs w:val="20"/>
                <w:lang w:eastAsia="en-AU"/>
              </w:rPr>
            </w:pPr>
          </w:p>
          <w:p w14:paraId="00A2B053" w14:textId="77777777" w:rsidR="003D12F2" w:rsidRDefault="003D12F2" w:rsidP="00CC1CAF">
            <w:pPr>
              <w:spacing w:before="20" w:after="20"/>
              <w:jc w:val="center"/>
              <w:rPr>
                <w:rFonts w:cs="Arial"/>
                <w:bCs/>
                <w:sz w:val="20"/>
                <w:szCs w:val="20"/>
                <w:lang w:eastAsia="en-AU"/>
              </w:rPr>
            </w:pPr>
          </w:p>
          <w:p w14:paraId="18E45795" w14:textId="77777777" w:rsidR="003D12F2" w:rsidRDefault="003D12F2" w:rsidP="00CC1CAF">
            <w:pPr>
              <w:spacing w:before="20" w:after="20"/>
              <w:jc w:val="center"/>
              <w:rPr>
                <w:rFonts w:cs="Arial"/>
                <w:bCs/>
                <w:sz w:val="20"/>
                <w:szCs w:val="20"/>
                <w:lang w:eastAsia="en-AU"/>
              </w:rPr>
            </w:pPr>
          </w:p>
          <w:p w14:paraId="36D1B349" w14:textId="77777777" w:rsidR="003D12F2" w:rsidRDefault="003D12F2" w:rsidP="00CC1CAF">
            <w:pPr>
              <w:spacing w:before="20" w:after="20"/>
              <w:jc w:val="center"/>
              <w:rPr>
                <w:rFonts w:cs="Arial"/>
                <w:bCs/>
                <w:sz w:val="20"/>
                <w:szCs w:val="20"/>
                <w:lang w:eastAsia="en-AU"/>
              </w:rPr>
            </w:pPr>
          </w:p>
          <w:p w14:paraId="62D5501C" w14:textId="77777777" w:rsidR="003D12F2" w:rsidRDefault="003D12F2" w:rsidP="00CC1CAF">
            <w:pPr>
              <w:spacing w:before="20" w:after="20"/>
              <w:jc w:val="center"/>
              <w:rPr>
                <w:rFonts w:cs="Arial"/>
                <w:bCs/>
                <w:sz w:val="20"/>
                <w:szCs w:val="20"/>
                <w:lang w:eastAsia="en-AU"/>
              </w:rPr>
            </w:pPr>
          </w:p>
          <w:p w14:paraId="532E37D0" w14:textId="394E15EE" w:rsidR="003D12F2" w:rsidRPr="00DE7312" w:rsidRDefault="003D12F2" w:rsidP="00CC1CAF">
            <w:pPr>
              <w:spacing w:before="20" w:after="20"/>
              <w:jc w:val="center"/>
              <w:rPr>
                <w:rFonts w:cs="Arial"/>
                <w:bCs/>
                <w:sz w:val="20"/>
                <w:szCs w:val="20"/>
                <w:lang w:eastAsia="en-AU"/>
              </w:rPr>
            </w:pPr>
            <w:r>
              <w:rPr>
                <w:rFonts w:cs="Arial"/>
                <w:bCs/>
                <w:sz w:val="20"/>
                <w:szCs w:val="20"/>
                <w:lang w:eastAsia="en-AU"/>
              </w:rPr>
              <w:t>N/A</w:t>
            </w:r>
          </w:p>
        </w:tc>
      </w:tr>
      <w:tr w:rsidR="00CC1CAF" w:rsidRPr="00C57030" w14:paraId="005A629B" w14:textId="77777777" w:rsidTr="00DC680B">
        <w:trPr>
          <w:trHeight w:val="214"/>
        </w:trPr>
        <w:tc>
          <w:tcPr>
            <w:tcW w:w="3007" w:type="dxa"/>
            <w:shd w:val="clear" w:color="auto" w:fill="auto"/>
          </w:tcPr>
          <w:p w14:paraId="3D863803" w14:textId="4AF1240D" w:rsidR="00CC1CAF" w:rsidRPr="00917C45" w:rsidRDefault="00D008F2" w:rsidP="00CC1CAF">
            <w:pPr>
              <w:shd w:val="clear" w:color="auto" w:fill="FFFFFF"/>
              <w:spacing w:before="20" w:after="20"/>
              <w:jc w:val="both"/>
              <w:rPr>
                <w:rFonts w:cs="Arial"/>
                <w:b/>
                <w:bCs/>
                <w:color w:val="000000"/>
                <w:sz w:val="20"/>
                <w:szCs w:val="20"/>
                <w:lang w:eastAsia="en-AU"/>
              </w:rPr>
            </w:pPr>
            <w:r w:rsidRPr="00917C45">
              <w:rPr>
                <w:rFonts w:cs="Arial"/>
                <w:b/>
                <w:bCs/>
                <w:color w:val="000000"/>
                <w:sz w:val="20"/>
                <w:szCs w:val="20"/>
                <w:lang w:eastAsia="en-AU"/>
              </w:rPr>
              <w:lastRenderedPageBreak/>
              <w:t>4.</w:t>
            </w:r>
            <w:r w:rsidR="003D12F2" w:rsidRPr="00917C45">
              <w:rPr>
                <w:rFonts w:cs="Arial"/>
                <w:b/>
                <w:bCs/>
                <w:color w:val="000000"/>
                <w:sz w:val="20"/>
                <w:szCs w:val="20"/>
                <w:lang w:eastAsia="en-AU"/>
              </w:rPr>
              <w:t>3</w:t>
            </w:r>
            <w:r w:rsidRPr="00917C45">
              <w:rPr>
                <w:rFonts w:cs="Arial"/>
                <w:b/>
                <w:bCs/>
                <w:color w:val="000000"/>
                <w:sz w:val="20"/>
                <w:szCs w:val="20"/>
                <w:lang w:eastAsia="en-AU"/>
              </w:rPr>
              <w:t xml:space="preserve"> – Public Domain Controls </w:t>
            </w:r>
          </w:p>
          <w:p w14:paraId="2A6CA5C5" w14:textId="77777777" w:rsidR="00D008F2" w:rsidRPr="00917C45" w:rsidRDefault="00D008F2" w:rsidP="00CC1CAF">
            <w:pPr>
              <w:shd w:val="clear" w:color="auto" w:fill="FFFFFF"/>
              <w:spacing w:before="20" w:after="20"/>
              <w:jc w:val="both"/>
              <w:rPr>
                <w:sz w:val="20"/>
                <w:szCs w:val="20"/>
              </w:rPr>
            </w:pPr>
            <w:r w:rsidRPr="00917C45">
              <w:rPr>
                <w:sz w:val="20"/>
                <w:szCs w:val="20"/>
              </w:rPr>
              <w:t>Development of The Entertainment Precinct is to respond to and demonstrate achievement of the design outcomes depicted in Figures 53, 54 and 55.</w:t>
            </w:r>
          </w:p>
          <w:p w14:paraId="63F8B49B" w14:textId="77777777" w:rsidR="00D008F2" w:rsidRPr="00917C45" w:rsidRDefault="00D008F2" w:rsidP="00CC1CAF">
            <w:pPr>
              <w:shd w:val="clear" w:color="auto" w:fill="FFFFFF"/>
              <w:spacing w:before="20" w:after="20"/>
              <w:jc w:val="both"/>
              <w:rPr>
                <w:sz w:val="20"/>
                <w:szCs w:val="20"/>
              </w:rPr>
            </w:pPr>
          </w:p>
          <w:p w14:paraId="495486AA" w14:textId="77777777" w:rsidR="00D008F2" w:rsidRPr="00917C45" w:rsidRDefault="00D008F2" w:rsidP="00CC1CAF">
            <w:pPr>
              <w:shd w:val="clear" w:color="auto" w:fill="FFFFFF"/>
              <w:spacing w:before="20" w:after="20"/>
              <w:jc w:val="both"/>
              <w:rPr>
                <w:sz w:val="20"/>
                <w:szCs w:val="20"/>
              </w:rPr>
            </w:pPr>
            <w:r w:rsidRPr="00917C45">
              <w:rPr>
                <w:sz w:val="20"/>
                <w:szCs w:val="20"/>
              </w:rPr>
              <w:t>Development shall be generally consistent with the following outcomes:</w:t>
            </w:r>
          </w:p>
          <w:p w14:paraId="3CE6F218" w14:textId="17E1B7CA" w:rsidR="00D008F2" w:rsidRPr="00917C45" w:rsidRDefault="00D008F2" w:rsidP="00CC1CAF">
            <w:pPr>
              <w:shd w:val="clear" w:color="auto" w:fill="FFFFFF"/>
              <w:spacing w:before="20" w:after="20"/>
              <w:jc w:val="both"/>
              <w:rPr>
                <w:sz w:val="20"/>
                <w:szCs w:val="20"/>
              </w:rPr>
            </w:pPr>
            <w:r w:rsidRPr="00917C45">
              <w:rPr>
                <w:sz w:val="20"/>
                <w:szCs w:val="20"/>
              </w:rPr>
              <w:t xml:space="preserve"> </w:t>
            </w:r>
          </w:p>
          <w:p w14:paraId="35FF22AB" w14:textId="77777777" w:rsidR="00D008F2" w:rsidRPr="00917C45" w:rsidRDefault="00D008F2" w:rsidP="00CC1CAF">
            <w:pPr>
              <w:shd w:val="clear" w:color="auto" w:fill="FFFFFF"/>
              <w:spacing w:before="20" w:after="20"/>
              <w:jc w:val="both"/>
              <w:rPr>
                <w:b/>
                <w:bCs/>
                <w:sz w:val="20"/>
                <w:szCs w:val="20"/>
                <w:u w:val="single"/>
              </w:rPr>
            </w:pPr>
            <w:r w:rsidRPr="00917C45">
              <w:rPr>
                <w:b/>
                <w:bCs/>
                <w:sz w:val="20"/>
                <w:szCs w:val="20"/>
                <w:u w:val="single"/>
              </w:rPr>
              <w:t>Layout</w:t>
            </w:r>
          </w:p>
          <w:p w14:paraId="3ECC853A" w14:textId="497E01CB" w:rsidR="00D008F2" w:rsidRPr="00917C45" w:rsidRDefault="00D008F2" w:rsidP="00CC1CAF">
            <w:pPr>
              <w:shd w:val="clear" w:color="auto" w:fill="FFFFFF"/>
              <w:spacing w:before="20" w:after="20"/>
              <w:jc w:val="both"/>
              <w:rPr>
                <w:sz w:val="20"/>
                <w:szCs w:val="20"/>
              </w:rPr>
            </w:pPr>
            <w:r w:rsidRPr="00917C45">
              <w:rPr>
                <w:sz w:val="20"/>
                <w:szCs w:val="20"/>
              </w:rPr>
              <w:t>Development is to provide open, unbuilt upon areas generally consistent with Figure 53.</w:t>
            </w:r>
          </w:p>
          <w:p w14:paraId="2DBFD140" w14:textId="77777777" w:rsidR="00D008F2" w:rsidRPr="00917C45" w:rsidRDefault="00D008F2" w:rsidP="00CC1CAF">
            <w:pPr>
              <w:shd w:val="clear" w:color="auto" w:fill="FFFFFF"/>
              <w:spacing w:before="20" w:after="20"/>
              <w:jc w:val="both"/>
              <w:rPr>
                <w:sz w:val="20"/>
                <w:szCs w:val="20"/>
              </w:rPr>
            </w:pPr>
          </w:p>
          <w:p w14:paraId="638BFEDC" w14:textId="77777777" w:rsidR="00D008F2" w:rsidRPr="00917C45" w:rsidRDefault="00D008F2" w:rsidP="00CC1CAF">
            <w:pPr>
              <w:shd w:val="clear" w:color="auto" w:fill="FFFFFF"/>
              <w:spacing w:before="20" w:after="20"/>
              <w:jc w:val="both"/>
              <w:rPr>
                <w:sz w:val="20"/>
                <w:szCs w:val="20"/>
              </w:rPr>
            </w:pPr>
            <w:r w:rsidRPr="00917C45">
              <w:rPr>
                <w:sz w:val="20"/>
                <w:szCs w:val="20"/>
              </w:rPr>
              <w:t>The open unbuilt upon areas can be above car parking and vehicle circulation structures.</w:t>
            </w:r>
          </w:p>
          <w:p w14:paraId="4D22E710" w14:textId="77777777" w:rsidR="00D008F2" w:rsidRPr="00917C45" w:rsidRDefault="00D008F2" w:rsidP="00CC1CAF">
            <w:pPr>
              <w:shd w:val="clear" w:color="auto" w:fill="FFFFFF"/>
              <w:spacing w:before="20" w:after="20"/>
              <w:jc w:val="both"/>
              <w:rPr>
                <w:sz w:val="20"/>
                <w:szCs w:val="20"/>
              </w:rPr>
            </w:pPr>
          </w:p>
          <w:p w14:paraId="7C164189" w14:textId="77777777" w:rsidR="00D008F2" w:rsidRPr="00917C45" w:rsidRDefault="00D008F2" w:rsidP="00CC1CAF">
            <w:pPr>
              <w:shd w:val="clear" w:color="auto" w:fill="FFFFFF"/>
              <w:spacing w:before="20" w:after="20"/>
              <w:jc w:val="both"/>
              <w:rPr>
                <w:sz w:val="20"/>
                <w:szCs w:val="20"/>
              </w:rPr>
            </w:pPr>
            <w:r w:rsidRPr="00917C45">
              <w:rPr>
                <w:sz w:val="20"/>
                <w:szCs w:val="20"/>
              </w:rPr>
              <w:lastRenderedPageBreak/>
              <w:t>The layout of buildings is to respect and reinforce the required central and secondary axis alignments.</w:t>
            </w:r>
          </w:p>
          <w:p w14:paraId="2C49FBBD" w14:textId="77777777" w:rsidR="00CD7F24" w:rsidRPr="00917C45" w:rsidRDefault="00CD7F24" w:rsidP="00CC1CAF">
            <w:pPr>
              <w:shd w:val="clear" w:color="auto" w:fill="FFFFFF"/>
              <w:spacing w:before="20" w:after="20"/>
              <w:jc w:val="both"/>
              <w:rPr>
                <w:sz w:val="20"/>
                <w:szCs w:val="20"/>
              </w:rPr>
            </w:pPr>
          </w:p>
          <w:p w14:paraId="63924F24" w14:textId="77777777" w:rsidR="00D008F2" w:rsidRPr="00917C45" w:rsidRDefault="00D008F2" w:rsidP="00CC1CAF">
            <w:pPr>
              <w:shd w:val="clear" w:color="auto" w:fill="FFFFFF"/>
              <w:spacing w:before="20" w:after="20"/>
              <w:jc w:val="both"/>
              <w:rPr>
                <w:sz w:val="20"/>
                <w:szCs w:val="20"/>
              </w:rPr>
            </w:pPr>
            <w:r w:rsidRPr="00917C45">
              <w:rPr>
                <w:sz w:val="20"/>
                <w:szCs w:val="20"/>
              </w:rPr>
              <w:t>Open space areas should be configured to provide high levels of amenity and utility for adjoining development.</w:t>
            </w:r>
          </w:p>
          <w:p w14:paraId="4B17A072" w14:textId="77777777" w:rsidR="00D008F2" w:rsidRPr="00917C45" w:rsidRDefault="00D008F2" w:rsidP="00CC1CAF">
            <w:pPr>
              <w:shd w:val="clear" w:color="auto" w:fill="FFFFFF"/>
              <w:spacing w:before="20" w:after="20"/>
              <w:jc w:val="both"/>
              <w:rPr>
                <w:sz w:val="20"/>
                <w:szCs w:val="20"/>
              </w:rPr>
            </w:pPr>
          </w:p>
          <w:p w14:paraId="130469CF" w14:textId="77777777" w:rsidR="00CD7F24" w:rsidRPr="00917C45" w:rsidRDefault="00CD7F24" w:rsidP="00CC1CAF">
            <w:pPr>
              <w:shd w:val="clear" w:color="auto" w:fill="FFFFFF"/>
              <w:spacing w:before="20" w:after="20"/>
              <w:jc w:val="both"/>
              <w:rPr>
                <w:sz w:val="20"/>
                <w:szCs w:val="20"/>
              </w:rPr>
            </w:pPr>
          </w:p>
          <w:p w14:paraId="7FEC3527" w14:textId="77777777" w:rsidR="00CD7F24" w:rsidRPr="00917C45" w:rsidRDefault="00CD7F24" w:rsidP="00CC1CAF">
            <w:pPr>
              <w:shd w:val="clear" w:color="auto" w:fill="FFFFFF"/>
              <w:spacing w:before="20" w:after="20"/>
              <w:jc w:val="both"/>
              <w:rPr>
                <w:sz w:val="20"/>
                <w:szCs w:val="20"/>
              </w:rPr>
            </w:pPr>
          </w:p>
          <w:p w14:paraId="3E8394DD" w14:textId="77777777" w:rsidR="00D008F2" w:rsidRPr="00917C45" w:rsidRDefault="00D008F2" w:rsidP="00CC1CAF">
            <w:pPr>
              <w:shd w:val="clear" w:color="auto" w:fill="FFFFFF"/>
              <w:spacing w:before="20" w:after="20"/>
              <w:jc w:val="both"/>
              <w:rPr>
                <w:sz w:val="20"/>
                <w:szCs w:val="20"/>
              </w:rPr>
            </w:pPr>
            <w:r w:rsidRPr="00917C45">
              <w:rPr>
                <w:sz w:val="20"/>
                <w:szCs w:val="20"/>
              </w:rPr>
              <w:t>Development should be configured to provide casual surveillance of the open space areas to avoid the creation of unsafe environments.</w:t>
            </w:r>
          </w:p>
          <w:p w14:paraId="71843C2D" w14:textId="77777777" w:rsidR="00CD7F24" w:rsidRPr="00917C45" w:rsidRDefault="00CD7F24" w:rsidP="00CC1CAF">
            <w:pPr>
              <w:shd w:val="clear" w:color="auto" w:fill="FFFFFF"/>
              <w:spacing w:before="20" w:after="20"/>
              <w:jc w:val="both"/>
              <w:rPr>
                <w:sz w:val="20"/>
                <w:szCs w:val="20"/>
              </w:rPr>
            </w:pPr>
          </w:p>
          <w:p w14:paraId="26618AA9" w14:textId="7C246AFC" w:rsidR="00CD7F24" w:rsidRPr="00917C45" w:rsidRDefault="00CD7F24" w:rsidP="00CC1CAF">
            <w:pPr>
              <w:shd w:val="clear" w:color="auto" w:fill="FFFFFF"/>
              <w:spacing w:before="20" w:after="20"/>
              <w:jc w:val="both"/>
              <w:rPr>
                <w:b/>
                <w:bCs/>
                <w:sz w:val="20"/>
                <w:szCs w:val="20"/>
                <w:u w:val="single"/>
              </w:rPr>
            </w:pPr>
            <w:r w:rsidRPr="00917C45">
              <w:rPr>
                <w:b/>
                <w:bCs/>
                <w:sz w:val="20"/>
                <w:szCs w:val="20"/>
                <w:u w:val="single"/>
              </w:rPr>
              <w:t>Public Domain Levels</w:t>
            </w:r>
          </w:p>
          <w:p w14:paraId="6C09202A" w14:textId="77777777" w:rsidR="00917C45" w:rsidRDefault="00917C45" w:rsidP="00CC1CAF">
            <w:pPr>
              <w:shd w:val="clear" w:color="auto" w:fill="FFFFFF"/>
              <w:spacing w:before="20" w:after="20"/>
              <w:jc w:val="both"/>
              <w:rPr>
                <w:sz w:val="20"/>
                <w:szCs w:val="20"/>
              </w:rPr>
            </w:pPr>
            <w:r w:rsidRPr="00917C45">
              <w:rPr>
                <w:sz w:val="20"/>
                <w:szCs w:val="20"/>
              </w:rPr>
              <w:t xml:space="preserve">The central north south axis and adjoining areas as depicted in Figure 54 is to be provided at a preferred RL 132.00 with variation permitted between RL 131 and RL 133 (Figure 54). </w:t>
            </w:r>
          </w:p>
          <w:p w14:paraId="3DD36233" w14:textId="77777777" w:rsidR="00917C45" w:rsidRDefault="00917C45" w:rsidP="00CC1CAF">
            <w:pPr>
              <w:shd w:val="clear" w:color="auto" w:fill="FFFFFF"/>
              <w:spacing w:before="20" w:after="20"/>
              <w:jc w:val="both"/>
              <w:rPr>
                <w:sz w:val="20"/>
                <w:szCs w:val="20"/>
              </w:rPr>
            </w:pPr>
          </w:p>
          <w:p w14:paraId="426BAB1D" w14:textId="77777777" w:rsidR="00917C45" w:rsidRDefault="00917C45" w:rsidP="00CC1CAF">
            <w:pPr>
              <w:shd w:val="clear" w:color="auto" w:fill="FFFFFF"/>
              <w:spacing w:before="20" w:after="20"/>
              <w:jc w:val="both"/>
              <w:rPr>
                <w:sz w:val="20"/>
                <w:szCs w:val="20"/>
              </w:rPr>
            </w:pPr>
          </w:p>
          <w:p w14:paraId="7478ED08" w14:textId="77777777" w:rsidR="00917C45" w:rsidRDefault="00917C45" w:rsidP="00CC1CAF">
            <w:pPr>
              <w:shd w:val="clear" w:color="auto" w:fill="FFFFFF"/>
              <w:spacing w:before="20" w:after="20"/>
              <w:jc w:val="both"/>
              <w:rPr>
                <w:sz w:val="20"/>
                <w:szCs w:val="20"/>
              </w:rPr>
            </w:pPr>
          </w:p>
          <w:p w14:paraId="6606C2C6" w14:textId="77777777" w:rsidR="00917C45" w:rsidRDefault="00917C45" w:rsidP="00CC1CAF">
            <w:pPr>
              <w:shd w:val="clear" w:color="auto" w:fill="FFFFFF"/>
              <w:spacing w:before="20" w:after="20"/>
              <w:jc w:val="both"/>
              <w:rPr>
                <w:sz w:val="20"/>
                <w:szCs w:val="20"/>
              </w:rPr>
            </w:pPr>
          </w:p>
          <w:p w14:paraId="3A9B8AB1" w14:textId="36672ABE" w:rsidR="00CD7F24" w:rsidRPr="00917C45" w:rsidRDefault="00917C45" w:rsidP="00CC1CAF">
            <w:pPr>
              <w:shd w:val="clear" w:color="auto" w:fill="FFFFFF"/>
              <w:spacing w:before="20" w:after="20"/>
              <w:jc w:val="both"/>
              <w:rPr>
                <w:sz w:val="20"/>
                <w:szCs w:val="20"/>
              </w:rPr>
            </w:pPr>
            <w:r w:rsidRPr="00917C45">
              <w:rPr>
                <w:sz w:val="20"/>
                <w:szCs w:val="20"/>
              </w:rPr>
              <w:t xml:space="preserve">The development of the precinct should grade down from the north-south axis to the perimeter of the precinct to respect the topography of the site and </w:t>
            </w:r>
            <w:proofErr w:type="spellStart"/>
            <w:r w:rsidRPr="00917C45">
              <w:rPr>
                <w:sz w:val="20"/>
                <w:szCs w:val="20"/>
              </w:rPr>
              <w:t>optimise</w:t>
            </w:r>
            <w:proofErr w:type="spellEnd"/>
            <w:r w:rsidRPr="00917C45">
              <w:rPr>
                <w:sz w:val="20"/>
                <w:szCs w:val="20"/>
              </w:rPr>
              <w:t xml:space="preserve"> district views.</w:t>
            </w:r>
          </w:p>
          <w:p w14:paraId="37E74EA7" w14:textId="77777777" w:rsidR="00917C45" w:rsidRPr="00917C45" w:rsidRDefault="00917C45" w:rsidP="00CC1CAF">
            <w:pPr>
              <w:shd w:val="clear" w:color="auto" w:fill="FFFFFF"/>
              <w:spacing w:before="20" w:after="20"/>
              <w:jc w:val="both"/>
              <w:rPr>
                <w:sz w:val="20"/>
                <w:szCs w:val="20"/>
              </w:rPr>
            </w:pPr>
          </w:p>
          <w:p w14:paraId="6E57C5EA" w14:textId="77777777" w:rsidR="00917C45" w:rsidRPr="00917C45" w:rsidRDefault="00917C45" w:rsidP="00CC1CAF">
            <w:pPr>
              <w:shd w:val="clear" w:color="auto" w:fill="FFFFFF"/>
              <w:spacing w:before="20" w:after="20"/>
              <w:jc w:val="both"/>
              <w:rPr>
                <w:sz w:val="20"/>
                <w:szCs w:val="20"/>
              </w:rPr>
            </w:pPr>
          </w:p>
          <w:p w14:paraId="7C2C0506" w14:textId="35590BF4" w:rsidR="00CD7F24" w:rsidRPr="00917C45" w:rsidRDefault="00CD7F24" w:rsidP="00CC1CAF">
            <w:pPr>
              <w:shd w:val="clear" w:color="auto" w:fill="FFFFFF"/>
              <w:spacing w:before="20" w:after="20"/>
              <w:jc w:val="both"/>
              <w:rPr>
                <w:rFonts w:cs="Arial"/>
                <w:color w:val="000000"/>
                <w:sz w:val="20"/>
                <w:szCs w:val="20"/>
                <w:lang w:eastAsia="en-AU"/>
              </w:rPr>
            </w:pPr>
          </w:p>
        </w:tc>
        <w:tc>
          <w:tcPr>
            <w:tcW w:w="5244" w:type="dxa"/>
          </w:tcPr>
          <w:p w14:paraId="4EEBDD30" w14:textId="37FF788B" w:rsidR="003D12F2" w:rsidRDefault="003D12F2" w:rsidP="00CC1CAF">
            <w:pPr>
              <w:spacing w:before="20" w:after="20"/>
              <w:jc w:val="both"/>
              <w:rPr>
                <w:rFonts w:cs="Arial"/>
                <w:sz w:val="20"/>
                <w:szCs w:val="20"/>
                <w:lang w:eastAsia="en-AU"/>
              </w:rPr>
            </w:pPr>
            <w:r>
              <w:rPr>
                <w:rFonts w:cs="Arial"/>
                <w:sz w:val="20"/>
                <w:szCs w:val="20"/>
                <w:lang w:eastAsia="en-AU"/>
              </w:rPr>
              <w:lastRenderedPageBreak/>
              <w:t>* This section applies to all areas accessed by the public, regardless of whether they are privately or publicly owned.</w:t>
            </w:r>
          </w:p>
          <w:p w14:paraId="12C7125D" w14:textId="77777777" w:rsidR="003D12F2" w:rsidRDefault="003D12F2" w:rsidP="00CC1CAF">
            <w:pPr>
              <w:spacing w:before="20" w:after="20"/>
              <w:jc w:val="both"/>
              <w:rPr>
                <w:rFonts w:cs="Arial"/>
                <w:sz w:val="20"/>
                <w:szCs w:val="20"/>
                <w:lang w:eastAsia="en-AU"/>
              </w:rPr>
            </w:pPr>
          </w:p>
          <w:p w14:paraId="043734DB" w14:textId="5EC04FED" w:rsidR="00CC1CAF" w:rsidRDefault="003D12F2" w:rsidP="00CC1CAF">
            <w:pPr>
              <w:spacing w:before="20" w:after="20"/>
              <w:jc w:val="both"/>
              <w:rPr>
                <w:rFonts w:cs="Arial"/>
                <w:sz w:val="20"/>
                <w:szCs w:val="20"/>
              </w:rPr>
            </w:pPr>
            <w:r>
              <w:rPr>
                <w:rFonts w:cs="Arial"/>
                <w:sz w:val="20"/>
                <w:szCs w:val="20"/>
                <w:lang w:eastAsia="en-AU"/>
              </w:rPr>
              <w:t xml:space="preserve">The development </w:t>
            </w:r>
            <w:r>
              <w:rPr>
                <w:rFonts w:cs="Arial"/>
                <w:sz w:val="20"/>
                <w:szCs w:val="20"/>
              </w:rPr>
              <w:t>is generally consistent with Figures 53 (open unbuilt areas), 54 (target contour levels) and 55 (east-west section through Quadrants 1 and 2).</w:t>
            </w:r>
          </w:p>
          <w:p w14:paraId="19564CD7" w14:textId="77777777" w:rsidR="003D12F2" w:rsidRDefault="003D12F2" w:rsidP="00CC1CAF">
            <w:pPr>
              <w:spacing w:before="20" w:after="20"/>
              <w:jc w:val="both"/>
              <w:rPr>
                <w:rFonts w:cs="Arial"/>
                <w:sz w:val="20"/>
                <w:szCs w:val="20"/>
              </w:rPr>
            </w:pPr>
          </w:p>
          <w:p w14:paraId="768FD5A4" w14:textId="77777777" w:rsidR="003D12F2" w:rsidRDefault="003D12F2" w:rsidP="00CC1CAF">
            <w:pPr>
              <w:spacing w:before="20" w:after="20"/>
              <w:jc w:val="both"/>
              <w:rPr>
                <w:rFonts w:cs="Arial"/>
                <w:sz w:val="20"/>
                <w:szCs w:val="20"/>
              </w:rPr>
            </w:pPr>
          </w:p>
          <w:p w14:paraId="3A8B142B" w14:textId="77777777" w:rsidR="003D12F2" w:rsidRDefault="003D12F2" w:rsidP="00CC1CAF">
            <w:pPr>
              <w:spacing w:before="20" w:after="20"/>
              <w:jc w:val="both"/>
              <w:rPr>
                <w:rFonts w:cs="Arial"/>
                <w:sz w:val="20"/>
                <w:szCs w:val="20"/>
              </w:rPr>
            </w:pPr>
          </w:p>
          <w:p w14:paraId="5C903230" w14:textId="77777777" w:rsidR="003D12F2" w:rsidRDefault="003D12F2" w:rsidP="00CC1CAF">
            <w:pPr>
              <w:spacing w:before="20" w:after="20"/>
              <w:jc w:val="both"/>
              <w:rPr>
                <w:rFonts w:cs="Arial"/>
                <w:sz w:val="20"/>
                <w:szCs w:val="20"/>
              </w:rPr>
            </w:pPr>
          </w:p>
          <w:p w14:paraId="5DB4F8D9" w14:textId="77777777" w:rsidR="003D12F2" w:rsidRDefault="003D12F2" w:rsidP="00CC1CAF">
            <w:pPr>
              <w:spacing w:before="20" w:after="20"/>
              <w:jc w:val="both"/>
              <w:rPr>
                <w:rFonts w:cs="Arial"/>
                <w:sz w:val="20"/>
                <w:szCs w:val="20"/>
              </w:rPr>
            </w:pPr>
          </w:p>
          <w:p w14:paraId="6F007C6B" w14:textId="77777777" w:rsidR="003D12F2" w:rsidRDefault="003D12F2" w:rsidP="00CC1CAF">
            <w:pPr>
              <w:spacing w:before="20" w:after="20"/>
              <w:jc w:val="both"/>
              <w:rPr>
                <w:rFonts w:cs="Arial"/>
                <w:sz w:val="20"/>
                <w:szCs w:val="20"/>
              </w:rPr>
            </w:pPr>
          </w:p>
          <w:p w14:paraId="56CFC664" w14:textId="513065C0" w:rsidR="003D12F2" w:rsidRDefault="003D12F2" w:rsidP="00CC1CAF">
            <w:pPr>
              <w:spacing w:before="20" w:after="20"/>
              <w:jc w:val="both"/>
              <w:rPr>
                <w:rFonts w:cs="Arial"/>
                <w:sz w:val="20"/>
                <w:szCs w:val="20"/>
              </w:rPr>
            </w:pPr>
            <w:r>
              <w:rPr>
                <w:rFonts w:cs="Arial"/>
                <w:sz w:val="20"/>
                <w:szCs w:val="20"/>
              </w:rPr>
              <w:t xml:space="preserve">The 20m </w:t>
            </w:r>
            <w:r w:rsidR="00CD6E40">
              <w:rPr>
                <w:rFonts w:cs="Arial"/>
                <w:sz w:val="20"/>
                <w:szCs w:val="20"/>
              </w:rPr>
              <w:t xml:space="preserve">building </w:t>
            </w:r>
            <w:r w:rsidR="004E4255">
              <w:rPr>
                <w:rFonts w:cs="Arial"/>
                <w:sz w:val="20"/>
                <w:szCs w:val="20"/>
              </w:rPr>
              <w:t>separation</w:t>
            </w:r>
            <w:r w:rsidR="00CD6E40">
              <w:rPr>
                <w:rFonts w:cs="Arial"/>
                <w:sz w:val="20"/>
                <w:szCs w:val="20"/>
              </w:rPr>
              <w:t xml:space="preserve"> to create the ground level </w:t>
            </w:r>
            <w:r>
              <w:rPr>
                <w:rFonts w:cs="Arial"/>
                <w:sz w:val="20"/>
                <w:szCs w:val="20"/>
              </w:rPr>
              <w:t>plaza between Buildings C and D</w:t>
            </w:r>
            <w:r w:rsidR="00CD6E40">
              <w:rPr>
                <w:rFonts w:cs="Arial"/>
                <w:sz w:val="20"/>
                <w:szCs w:val="20"/>
              </w:rPr>
              <w:t xml:space="preserve"> is consistent with Figure 53.</w:t>
            </w:r>
          </w:p>
          <w:p w14:paraId="6212EB73" w14:textId="77777777" w:rsidR="00CD6E40" w:rsidRDefault="00CD6E40" w:rsidP="00CC1CAF">
            <w:pPr>
              <w:spacing w:before="20" w:after="20"/>
              <w:jc w:val="both"/>
              <w:rPr>
                <w:rFonts w:cs="Arial"/>
                <w:sz w:val="20"/>
                <w:szCs w:val="20"/>
              </w:rPr>
            </w:pPr>
          </w:p>
          <w:p w14:paraId="3CD6BD0D" w14:textId="77777777" w:rsidR="00CD6E40" w:rsidRDefault="00CD6E40" w:rsidP="00CC1CAF">
            <w:pPr>
              <w:spacing w:before="20" w:after="20"/>
              <w:jc w:val="both"/>
              <w:rPr>
                <w:rFonts w:cs="Arial"/>
                <w:sz w:val="20"/>
                <w:szCs w:val="20"/>
              </w:rPr>
            </w:pPr>
          </w:p>
          <w:p w14:paraId="416D4A0B" w14:textId="77777777" w:rsidR="00CD6E40" w:rsidRDefault="00CD6E40" w:rsidP="00CC1CAF">
            <w:pPr>
              <w:spacing w:before="20" w:after="20"/>
              <w:jc w:val="both"/>
              <w:rPr>
                <w:rFonts w:cs="Arial"/>
                <w:sz w:val="20"/>
                <w:szCs w:val="20"/>
              </w:rPr>
            </w:pPr>
            <w:r>
              <w:rPr>
                <w:rFonts w:cs="Arial"/>
                <w:sz w:val="20"/>
                <w:szCs w:val="20"/>
              </w:rPr>
              <w:t>Parking is located below the publicly accessible retail and ‘eat street’.</w:t>
            </w:r>
          </w:p>
          <w:p w14:paraId="58F8D4B8" w14:textId="77777777" w:rsidR="00CD6E40" w:rsidRDefault="00CD6E40" w:rsidP="00CC1CAF">
            <w:pPr>
              <w:spacing w:before="20" w:after="20"/>
              <w:jc w:val="both"/>
              <w:rPr>
                <w:rFonts w:cs="Arial"/>
                <w:sz w:val="20"/>
                <w:szCs w:val="20"/>
              </w:rPr>
            </w:pPr>
          </w:p>
          <w:p w14:paraId="33E924F2" w14:textId="77777777" w:rsidR="00CD6E40" w:rsidRDefault="00CD6E40" w:rsidP="00CC1CAF">
            <w:pPr>
              <w:spacing w:before="20" w:after="20"/>
              <w:jc w:val="both"/>
              <w:rPr>
                <w:rFonts w:cs="Arial"/>
                <w:sz w:val="20"/>
                <w:szCs w:val="20"/>
              </w:rPr>
            </w:pPr>
          </w:p>
          <w:p w14:paraId="57B58B13" w14:textId="77777777" w:rsidR="00CD6E40" w:rsidRDefault="00CD6E40" w:rsidP="00CC1CAF">
            <w:pPr>
              <w:spacing w:before="20" w:after="20"/>
              <w:jc w:val="both"/>
              <w:rPr>
                <w:rFonts w:cs="Arial"/>
                <w:sz w:val="20"/>
                <w:szCs w:val="20"/>
              </w:rPr>
            </w:pPr>
            <w:r>
              <w:rPr>
                <w:rFonts w:cs="Arial"/>
                <w:sz w:val="20"/>
                <w:szCs w:val="20"/>
              </w:rPr>
              <w:lastRenderedPageBreak/>
              <w:t>The buildings have been sited largely in a ‘grid’ formation, defining north-south and east-west axes.</w:t>
            </w:r>
          </w:p>
          <w:p w14:paraId="6140B75D" w14:textId="77777777" w:rsidR="00CD7F24" w:rsidRDefault="00CD7F24" w:rsidP="00CC1CAF">
            <w:pPr>
              <w:spacing w:before="20" w:after="20"/>
              <w:jc w:val="both"/>
              <w:rPr>
                <w:rFonts w:cs="Arial"/>
                <w:sz w:val="20"/>
                <w:szCs w:val="20"/>
              </w:rPr>
            </w:pPr>
          </w:p>
          <w:p w14:paraId="1A63F701" w14:textId="77777777" w:rsidR="00CD7F24" w:rsidRDefault="00CD7F24" w:rsidP="00CC1CAF">
            <w:pPr>
              <w:spacing w:before="20" w:after="20"/>
              <w:jc w:val="both"/>
              <w:rPr>
                <w:rFonts w:cs="Arial"/>
                <w:sz w:val="20"/>
                <w:szCs w:val="20"/>
              </w:rPr>
            </w:pPr>
          </w:p>
          <w:p w14:paraId="29D3E084" w14:textId="48BC4A98" w:rsidR="00CD7F24" w:rsidRDefault="00CD7F24" w:rsidP="00CC1CAF">
            <w:pPr>
              <w:spacing w:before="20" w:after="20"/>
              <w:jc w:val="both"/>
              <w:rPr>
                <w:rFonts w:cs="Arial"/>
                <w:sz w:val="20"/>
                <w:szCs w:val="20"/>
              </w:rPr>
            </w:pPr>
            <w:r>
              <w:rPr>
                <w:rFonts w:cs="Arial"/>
                <w:sz w:val="20"/>
                <w:szCs w:val="20"/>
              </w:rPr>
              <w:t>The COS, POS (and PPOS areas overlooking) have been thoughtfully designed to achieve the minimum solar access requirements in mid</w:t>
            </w:r>
            <w:r w:rsidR="004E4255">
              <w:rPr>
                <w:rFonts w:cs="Arial"/>
                <w:sz w:val="20"/>
                <w:szCs w:val="20"/>
              </w:rPr>
              <w:t>-</w:t>
            </w:r>
            <w:r>
              <w:rPr>
                <w:rFonts w:cs="Arial"/>
                <w:sz w:val="20"/>
                <w:szCs w:val="20"/>
              </w:rPr>
              <w:t>winter and provide appropriate plantings/structures to provide green amenity, suitable for growing on top of a slab, or wihtin the pockets of deep soil zones (DSZ) provided.</w:t>
            </w:r>
          </w:p>
          <w:p w14:paraId="6DDF3A34" w14:textId="77777777" w:rsidR="00CD7F24" w:rsidRDefault="00CD7F24" w:rsidP="00CC1CAF">
            <w:pPr>
              <w:spacing w:before="20" w:after="20"/>
              <w:jc w:val="both"/>
              <w:rPr>
                <w:rFonts w:cs="Arial"/>
                <w:sz w:val="20"/>
                <w:szCs w:val="20"/>
              </w:rPr>
            </w:pPr>
          </w:p>
          <w:p w14:paraId="4F62165B" w14:textId="77777777" w:rsidR="00CD7F24" w:rsidRDefault="00CD7F24" w:rsidP="00CD7F24">
            <w:pPr>
              <w:spacing w:before="20" w:after="20"/>
              <w:jc w:val="both"/>
              <w:rPr>
                <w:rFonts w:cs="Arial"/>
                <w:sz w:val="20"/>
                <w:szCs w:val="20"/>
              </w:rPr>
            </w:pPr>
            <w:r>
              <w:rPr>
                <w:rFonts w:cs="Arial"/>
                <w:sz w:val="20"/>
                <w:szCs w:val="20"/>
              </w:rPr>
              <w:t>All open areas will benefit from being casually overlooked by ground floor commercial tenancies or residential apartments above. Privacy ‘ribbon’ will overhang some of the areas requiring subtle screening or privacy and provide dappled sunlight/shade (such as playgrounds).</w:t>
            </w:r>
          </w:p>
          <w:p w14:paraId="0DB375FC" w14:textId="77777777" w:rsidR="00917C45" w:rsidRDefault="00917C45" w:rsidP="00CD7F24">
            <w:pPr>
              <w:spacing w:before="20" w:after="20"/>
              <w:jc w:val="both"/>
              <w:rPr>
                <w:rFonts w:cs="Arial"/>
                <w:sz w:val="20"/>
                <w:szCs w:val="20"/>
              </w:rPr>
            </w:pPr>
          </w:p>
          <w:p w14:paraId="049F97FF" w14:textId="77777777" w:rsidR="00917C45" w:rsidRDefault="00917C45" w:rsidP="00CD7F24">
            <w:pPr>
              <w:spacing w:before="20" w:after="20"/>
              <w:jc w:val="both"/>
              <w:rPr>
                <w:rFonts w:cs="Arial"/>
                <w:sz w:val="20"/>
                <w:szCs w:val="20"/>
              </w:rPr>
            </w:pPr>
          </w:p>
          <w:p w14:paraId="30AC9603" w14:textId="27D674C7" w:rsidR="00917C45" w:rsidRDefault="00917C45" w:rsidP="00CD7F24">
            <w:pPr>
              <w:spacing w:before="20" w:after="20"/>
              <w:jc w:val="both"/>
              <w:rPr>
                <w:rFonts w:cs="Arial"/>
                <w:sz w:val="20"/>
                <w:szCs w:val="20"/>
              </w:rPr>
            </w:pPr>
            <w:r>
              <w:rPr>
                <w:rFonts w:cs="Arial"/>
                <w:sz w:val="20"/>
                <w:szCs w:val="20"/>
              </w:rPr>
              <w:t xml:space="preserve">The whole precinct has been designed with a consistent ground level grade at RL132.00, consistent with the ‘hilltop ground plane’. Where the northern end of the site naturally drops lower than this and the ground plane/basement roof protrudes above NGL, the ‘lower ground’ levels have been in-filled with residential or </w:t>
            </w:r>
            <w:proofErr w:type="gramStart"/>
            <w:r>
              <w:rPr>
                <w:rFonts w:cs="Arial"/>
                <w:sz w:val="20"/>
                <w:szCs w:val="20"/>
              </w:rPr>
              <w:t>child care</w:t>
            </w:r>
            <w:proofErr w:type="gramEnd"/>
            <w:r>
              <w:rPr>
                <w:rFonts w:cs="Arial"/>
                <w:sz w:val="20"/>
                <w:szCs w:val="20"/>
              </w:rPr>
              <w:t xml:space="preserve"> development to ensure there are no blank walls along Huntington Street, Providence Drive or the access laneway, and that those street interfaces remain activated.</w:t>
            </w:r>
          </w:p>
          <w:p w14:paraId="72621717" w14:textId="77777777" w:rsidR="00917C45" w:rsidRDefault="00917C45" w:rsidP="00CD7F24">
            <w:pPr>
              <w:spacing w:before="20" w:after="20"/>
              <w:jc w:val="both"/>
              <w:rPr>
                <w:rFonts w:cs="Arial"/>
                <w:sz w:val="20"/>
                <w:szCs w:val="20"/>
              </w:rPr>
            </w:pPr>
          </w:p>
          <w:p w14:paraId="3FC9AB05" w14:textId="6AD4F62C" w:rsidR="00917C45" w:rsidRPr="00DE7312" w:rsidRDefault="00917C45" w:rsidP="00CD7F24">
            <w:pPr>
              <w:spacing w:before="20" w:after="20"/>
              <w:jc w:val="both"/>
              <w:rPr>
                <w:rFonts w:cs="Arial"/>
                <w:sz w:val="20"/>
                <w:szCs w:val="20"/>
                <w:lang w:eastAsia="en-AU"/>
              </w:rPr>
            </w:pPr>
            <w:r>
              <w:rPr>
                <w:rFonts w:cs="Arial"/>
                <w:sz w:val="20"/>
                <w:szCs w:val="20"/>
              </w:rPr>
              <w:t xml:space="preserve">The plans have been amended at Council’s request to ensure that the western and eastern building heights grade down from the </w:t>
            </w:r>
            <w:proofErr w:type="spellStart"/>
            <w:r>
              <w:rPr>
                <w:rFonts w:cs="Arial"/>
                <w:sz w:val="20"/>
                <w:szCs w:val="20"/>
              </w:rPr>
              <w:t>centre</w:t>
            </w:r>
            <w:proofErr w:type="spellEnd"/>
            <w:r>
              <w:rPr>
                <w:rFonts w:cs="Arial"/>
                <w:sz w:val="20"/>
                <w:szCs w:val="20"/>
              </w:rPr>
              <w:t xml:space="preserve"> to four </w:t>
            </w:r>
            <w:proofErr w:type="spellStart"/>
            <w:r>
              <w:rPr>
                <w:rFonts w:cs="Arial"/>
                <w:sz w:val="20"/>
                <w:szCs w:val="20"/>
              </w:rPr>
              <w:t>storeys</w:t>
            </w:r>
            <w:proofErr w:type="spellEnd"/>
            <w:r>
              <w:rPr>
                <w:rFonts w:cs="Arial"/>
                <w:sz w:val="20"/>
                <w:szCs w:val="20"/>
              </w:rPr>
              <w:t xml:space="preserve"> on the lower order roads, providing a curvilinear height plane that follows the existing road levels, and ensure the buildings are not too dominant, opposite existing two storey residential </w:t>
            </w:r>
            <w:r w:rsidR="004E4255">
              <w:rPr>
                <w:rFonts w:cs="Arial"/>
                <w:sz w:val="20"/>
                <w:szCs w:val="20"/>
              </w:rPr>
              <w:t>dwellings</w:t>
            </w:r>
            <w:r>
              <w:rPr>
                <w:rFonts w:cs="Arial"/>
                <w:sz w:val="20"/>
                <w:szCs w:val="20"/>
              </w:rPr>
              <w:t xml:space="preserve"> and the </w:t>
            </w:r>
            <w:proofErr w:type="gramStart"/>
            <w:r>
              <w:rPr>
                <w:rFonts w:cs="Arial"/>
                <w:sz w:val="20"/>
                <w:szCs w:val="20"/>
              </w:rPr>
              <w:t>two storey</w:t>
            </w:r>
            <w:proofErr w:type="gramEnd"/>
            <w:r>
              <w:rPr>
                <w:rFonts w:cs="Arial"/>
                <w:sz w:val="20"/>
                <w:szCs w:val="20"/>
              </w:rPr>
              <w:t xml:space="preserve"> school at each end. Buildings A to J all have differing maximum RL heights helping to reduce the central buildings being ‘closed in’ and not able to access district views.</w:t>
            </w:r>
          </w:p>
        </w:tc>
        <w:tc>
          <w:tcPr>
            <w:tcW w:w="1418" w:type="dxa"/>
            <w:tcBorders>
              <w:top w:val="single" w:sz="4" w:space="0" w:color="auto"/>
              <w:left w:val="single" w:sz="4" w:space="0" w:color="auto"/>
              <w:bottom w:val="single" w:sz="4" w:space="0" w:color="auto"/>
              <w:right w:val="single" w:sz="4" w:space="0" w:color="auto"/>
            </w:tcBorders>
          </w:tcPr>
          <w:p w14:paraId="2B0BF7B8" w14:textId="77777777" w:rsidR="00CC1CAF" w:rsidRDefault="003D12F2" w:rsidP="00CC1CAF">
            <w:pPr>
              <w:spacing w:before="20" w:after="20"/>
              <w:jc w:val="center"/>
              <w:rPr>
                <w:rFonts w:cs="Arial"/>
                <w:bCs/>
                <w:sz w:val="20"/>
                <w:szCs w:val="20"/>
                <w:lang w:eastAsia="en-AU"/>
              </w:rPr>
            </w:pPr>
            <w:r>
              <w:rPr>
                <w:rFonts w:cs="Arial"/>
                <w:bCs/>
                <w:sz w:val="20"/>
                <w:szCs w:val="20"/>
                <w:lang w:eastAsia="en-AU"/>
              </w:rPr>
              <w:lastRenderedPageBreak/>
              <w:t>Yes</w:t>
            </w:r>
          </w:p>
          <w:p w14:paraId="618A6E2B" w14:textId="77777777" w:rsidR="003D12F2" w:rsidRDefault="003D12F2" w:rsidP="00CC1CAF">
            <w:pPr>
              <w:spacing w:before="20" w:after="20"/>
              <w:jc w:val="center"/>
              <w:rPr>
                <w:rFonts w:cs="Arial"/>
                <w:bCs/>
                <w:sz w:val="20"/>
                <w:szCs w:val="20"/>
                <w:lang w:eastAsia="en-AU"/>
              </w:rPr>
            </w:pPr>
          </w:p>
          <w:p w14:paraId="2E1CC482" w14:textId="77777777" w:rsidR="003D12F2" w:rsidRDefault="003D12F2" w:rsidP="00CC1CAF">
            <w:pPr>
              <w:spacing w:before="20" w:after="20"/>
              <w:jc w:val="center"/>
              <w:rPr>
                <w:rFonts w:cs="Arial"/>
                <w:bCs/>
                <w:sz w:val="20"/>
                <w:szCs w:val="20"/>
                <w:lang w:eastAsia="en-AU"/>
              </w:rPr>
            </w:pPr>
          </w:p>
          <w:p w14:paraId="6D7FDC53" w14:textId="77777777" w:rsidR="003D12F2" w:rsidRDefault="003D12F2" w:rsidP="00CC1CAF">
            <w:pPr>
              <w:spacing w:before="20" w:after="20"/>
              <w:jc w:val="center"/>
              <w:rPr>
                <w:rFonts w:cs="Arial"/>
                <w:bCs/>
                <w:sz w:val="20"/>
                <w:szCs w:val="20"/>
                <w:lang w:eastAsia="en-AU"/>
              </w:rPr>
            </w:pPr>
          </w:p>
          <w:p w14:paraId="37E578FD" w14:textId="77777777" w:rsidR="003D12F2" w:rsidRDefault="003D12F2" w:rsidP="00CC1CAF">
            <w:pPr>
              <w:spacing w:before="20" w:after="20"/>
              <w:jc w:val="center"/>
              <w:rPr>
                <w:rFonts w:cs="Arial"/>
                <w:bCs/>
                <w:sz w:val="20"/>
                <w:szCs w:val="20"/>
                <w:lang w:eastAsia="en-AU"/>
              </w:rPr>
            </w:pPr>
          </w:p>
          <w:p w14:paraId="58AED92C" w14:textId="77777777" w:rsidR="003D12F2" w:rsidRDefault="003D12F2" w:rsidP="00CC1CAF">
            <w:pPr>
              <w:spacing w:before="20" w:after="20"/>
              <w:jc w:val="center"/>
              <w:rPr>
                <w:rFonts w:cs="Arial"/>
                <w:bCs/>
                <w:sz w:val="20"/>
                <w:szCs w:val="20"/>
                <w:lang w:eastAsia="en-AU"/>
              </w:rPr>
            </w:pPr>
          </w:p>
          <w:p w14:paraId="75C178D1" w14:textId="77777777" w:rsidR="003D12F2" w:rsidRDefault="003D12F2" w:rsidP="00CC1CAF">
            <w:pPr>
              <w:spacing w:before="20" w:after="20"/>
              <w:jc w:val="center"/>
              <w:rPr>
                <w:rFonts w:cs="Arial"/>
                <w:bCs/>
                <w:sz w:val="20"/>
                <w:szCs w:val="20"/>
                <w:lang w:eastAsia="en-AU"/>
              </w:rPr>
            </w:pPr>
          </w:p>
          <w:p w14:paraId="5FE55099" w14:textId="77777777" w:rsidR="003D12F2" w:rsidRDefault="003D12F2" w:rsidP="00CC1CAF">
            <w:pPr>
              <w:spacing w:before="20" w:after="20"/>
              <w:jc w:val="center"/>
              <w:rPr>
                <w:rFonts w:cs="Arial"/>
                <w:bCs/>
                <w:sz w:val="20"/>
                <w:szCs w:val="20"/>
                <w:lang w:eastAsia="en-AU"/>
              </w:rPr>
            </w:pPr>
          </w:p>
          <w:p w14:paraId="0EDEAF1B" w14:textId="77777777" w:rsidR="003D12F2" w:rsidRDefault="003D12F2" w:rsidP="00CC1CAF">
            <w:pPr>
              <w:spacing w:before="20" w:after="20"/>
              <w:jc w:val="center"/>
              <w:rPr>
                <w:rFonts w:cs="Arial"/>
                <w:bCs/>
                <w:sz w:val="20"/>
                <w:szCs w:val="20"/>
                <w:lang w:eastAsia="en-AU"/>
              </w:rPr>
            </w:pPr>
          </w:p>
          <w:p w14:paraId="139CB4A8" w14:textId="77777777" w:rsidR="003D12F2" w:rsidRDefault="003D12F2" w:rsidP="00CC1CAF">
            <w:pPr>
              <w:spacing w:before="20" w:after="20"/>
              <w:jc w:val="center"/>
              <w:rPr>
                <w:rFonts w:cs="Arial"/>
                <w:bCs/>
                <w:sz w:val="20"/>
                <w:szCs w:val="20"/>
                <w:lang w:eastAsia="en-AU"/>
              </w:rPr>
            </w:pPr>
          </w:p>
          <w:p w14:paraId="7C93E3ED" w14:textId="77777777" w:rsidR="003D12F2" w:rsidRDefault="003D12F2" w:rsidP="00CC1CAF">
            <w:pPr>
              <w:spacing w:before="20" w:after="20"/>
              <w:jc w:val="center"/>
              <w:rPr>
                <w:rFonts w:cs="Arial"/>
                <w:bCs/>
                <w:sz w:val="20"/>
                <w:szCs w:val="20"/>
                <w:lang w:eastAsia="en-AU"/>
              </w:rPr>
            </w:pPr>
          </w:p>
          <w:p w14:paraId="0A9D0F61" w14:textId="77777777" w:rsidR="003D12F2" w:rsidRDefault="003D12F2" w:rsidP="00CC1CAF">
            <w:pPr>
              <w:spacing w:before="20" w:after="20"/>
              <w:jc w:val="center"/>
              <w:rPr>
                <w:rFonts w:cs="Arial"/>
                <w:bCs/>
                <w:sz w:val="20"/>
                <w:szCs w:val="20"/>
                <w:lang w:eastAsia="en-AU"/>
              </w:rPr>
            </w:pPr>
          </w:p>
          <w:p w14:paraId="798F6EB1" w14:textId="77777777" w:rsidR="003D12F2" w:rsidRDefault="003D12F2" w:rsidP="00CC1CAF">
            <w:pPr>
              <w:spacing w:before="20" w:after="20"/>
              <w:jc w:val="center"/>
              <w:rPr>
                <w:rFonts w:cs="Arial"/>
                <w:bCs/>
                <w:sz w:val="20"/>
                <w:szCs w:val="20"/>
                <w:lang w:eastAsia="en-AU"/>
              </w:rPr>
            </w:pPr>
          </w:p>
          <w:p w14:paraId="1A7EEBDC" w14:textId="77777777" w:rsidR="003D12F2" w:rsidRDefault="003D12F2" w:rsidP="00CC1CAF">
            <w:pPr>
              <w:spacing w:before="20" w:after="20"/>
              <w:jc w:val="center"/>
              <w:rPr>
                <w:rFonts w:cs="Arial"/>
                <w:bCs/>
                <w:sz w:val="20"/>
                <w:szCs w:val="20"/>
                <w:lang w:eastAsia="en-AU"/>
              </w:rPr>
            </w:pPr>
            <w:r>
              <w:rPr>
                <w:rFonts w:cs="Arial"/>
                <w:bCs/>
                <w:sz w:val="20"/>
                <w:szCs w:val="20"/>
                <w:lang w:eastAsia="en-AU"/>
              </w:rPr>
              <w:t>Yes</w:t>
            </w:r>
          </w:p>
          <w:p w14:paraId="1B76977C" w14:textId="77777777" w:rsidR="00CD6E40" w:rsidRDefault="00CD6E40" w:rsidP="00CC1CAF">
            <w:pPr>
              <w:spacing w:before="20" w:after="20"/>
              <w:jc w:val="center"/>
              <w:rPr>
                <w:rFonts w:cs="Arial"/>
                <w:bCs/>
                <w:sz w:val="20"/>
                <w:szCs w:val="20"/>
                <w:lang w:eastAsia="en-AU"/>
              </w:rPr>
            </w:pPr>
          </w:p>
          <w:p w14:paraId="611059FD" w14:textId="77777777" w:rsidR="00CD6E40" w:rsidRDefault="00CD6E40" w:rsidP="00CC1CAF">
            <w:pPr>
              <w:spacing w:before="20" w:after="20"/>
              <w:jc w:val="center"/>
              <w:rPr>
                <w:rFonts w:cs="Arial"/>
                <w:bCs/>
                <w:sz w:val="20"/>
                <w:szCs w:val="20"/>
                <w:lang w:eastAsia="en-AU"/>
              </w:rPr>
            </w:pPr>
          </w:p>
          <w:p w14:paraId="3536C27E" w14:textId="77777777" w:rsidR="00CD6E40" w:rsidRDefault="00CD6E40" w:rsidP="00CC1CAF">
            <w:pPr>
              <w:spacing w:before="20" w:after="20"/>
              <w:jc w:val="center"/>
              <w:rPr>
                <w:rFonts w:cs="Arial"/>
                <w:bCs/>
                <w:sz w:val="20"/>
                <w:szCs w:val="20"/>
                <w:lang w:eastAsia="en-AU"/>
              </w:rPr>
            </w:pPr>
          </w:p>
          <w:p w14:paraId="1A500BA1" w14:textId="5B7D8271" w:rsidR="00CD6E40" w:rsidRDefault="00CD6E40" w:rsidP="00CC1CAF">
            <w:pPr>
              <w:spacing w:before="20" w:after="20"/>
              <w:jc w:val="center"/>
              <w:rPr>
                <w:rFonts w:cs="Arial"/>
                <w:bCs/>
                <w:sz w:val="20"/>
                <w:szCs w:val="20"/>
                <w:lang w:eastAsia="en-AU"/>
              </w:rPr>
            </w:pPr>
            <w:r>
              <w:rPr>
                <w:rFonts w:cs="Arial"/>
                <w:bCs/>
                <w:sz w:val="20"/>
                <w:szCs w:val="20"/>
                <w:lang w:eastAsia="en-AU"/>
              </w:rPr>
              <w:t>Yes</w:t>
            </w:r>
          </w:p>
          <w:p w14:paraId="70FCEB5F" w14:textId="77777777" w:rsidR="00CD6E40" w:rsidRDefault="00CD6E40" w:rsidP="00CC1CAF">
            <w:pPr>
              <w:spacing w:before="20" w:after="20"/>
              <w:jc w:val="center"/>
              <w:rPr>
                <w:rFonts w:cs="Arial"/>
                <w:bCs/>
                <w:sz w:val="20"/>
                <w:szCs w:val="20"/>
                <w:lang w:eastAsia="en-AU"/>
              </w:rPr>
            </w:pPr>
          </w:p>
          <w:p w14:paraId="43E04F0A" w14:textId="77777777" w:rsidR="00CD6E40" w:rsidRDefault="00CD6E40" w:rsidP="00CC1CAF">
            <w:pPr>
              <w:spacing w:before="20" w:after="20"/>
              <w:jc w:val="center"/>
              <w:rPr>
                <w:rFonts w:cs="Arial"/>
                <w:bCs/>
                <w:sz w:val="20"/>
                <w:szCs w:val="20"/>
                <w:lang w:eastAsia="en-AU"/>
              </w:rPr>
            </w:pPr>
          </w:p>
          <w:p w14:paraId="651C4539" w14:textId="77777777" w:rsidR="00CD6E40" w:rsidRDefault="00CD6E40" w:rsidP="00CC1CAF">
            <w:pPr>
              <w:spacing w:before="20" w:after="20"/>
              <w:jc w:val="center"/>
              <w:rPr>
                <w:rFonts w:cs="Arial"/>
                <w:bCs/>
                <w:sz w:val="20"/>
                <w:szCs w:val="20"/>
                <w:lang w:eastAsia="en-AU"/>
              </w:rPr>
            </w:pPr>
          </w:p>
          <w:p w14:paraId="2AA073F2" w14:textId="77777777" w:rsidR="00BC38A7" w:rsidRDefault="00BC38A7" w:rsidP="00CC1CAF">
            <w:pPr>
              <w:spacing w:before="20" w:after="20"/>
              <w:jc w:val="center"/>
              <w:rPr>
                <w:rFonts w:cs="Arial"/>
                <w:bCs/>
                <w:sz w:val="20"/>
                <w:szCs w:val="20"/>
                <w:lang w:eastAsia="en-AU"/>
              </w:rPr>
            </w:pPr>
          </w:p>
          <w:p w14:paraId="6137B01A" w14:textId="595BF628" w:rsidR="00CD6E40" w:rsidRDefault="00CD7F24" w:rsidP="00CC1CAF">
            <w:pPr>
              <w:spacing w:before="20" w:after="20"/>
              <w:jc w:val="center"/>
              <w:rPr>
                <w:rFonts w:cs="Arial"/>
                <w:bCs/>
                <w:sz w:val="20"/>
                <w:szCs w:val="20"/>
                <w:lang w:eastAsia="en-AU"/>
              </w:rPr>
            </w:pPr>
            <w:r>
              <w:rPr>
                <w:rFonts w:cs="Arial"/>
                <w:bCs/>
                <w:sz w:val="20"/>
                <w:szCs w:val="20"/>
                <w:lang w:eastAsia="en-AU"/>
              </w:rPr>
              <w:lastRenderedPageBreak/>
              <w:t>Yes</w:t>
            </w:r>
          </w:p>
          <w:p w14:paraId="3AC24E15" w14:textId="77777777" w:rsidR="00CD6E40" w:rsidRDefault="00CD6E40" w:rsidP="00CC1CAF">
            <w:pPr>
              <w:spacing w:before="20" w:after="20"/>
              <w:jc w:val="center"/>
              <w:rPr>
                <w:rFonts w:cs="Arial"/>
                <w:bCs/>
                <w:sz w:val="20"/>
                <w:szCs w:val="20"/>
                <w:lang w:eastAsia="en-AU"/>
              </w:rPr>
            </w:pPr>
          </w:p>
          <w:p w14:paraId="197D3C4B" w14:textId="77777777" w:rsidR="00CD7F24" w:rsidRDefault="00CD7F24" w:rsidP="00CC1CAF">
            <w:pPr>
              <w:spacing w:before="20" w:after="20"/>
              <w:jc w:val="center"/>
              <w:rPr>
                <w:rFonts w:cs="Arial"/>
                <w:bCs/>
                <w:sz w:val="20"/>
                <w:szCs w:val="20"/>
                <w:lang w:eastAsia="en-AU"/>
              </w:rPr>
            </w:pPr>
          </w:p>
          <w:p w14:paraId="3D6E3321" w14:textId="77777777" w:rsidR="00CD7F24" w:rsidRDefault="00CD7F24" w:rsidP="00CC1CAF">
            <w:pPr>
              <w:spacing w:before="20" w:after="20"/>
              <w:jc w:val="center"/>
              <w:rPr>
                <w:rFonts w:cs="Arial"/>
                <w:bCs/>
                <w:sz w:val="20"/>
                <w:szCs w:val="20"/>
                <w:lang w:eastAsia="en-AU"/>
              </w:rPr>
            </w:pPr>
          </w:p>
          <w:p w14:paraId="383A68F7" w14:textId="75A16228" w:rsidR="00CD7F24" w:rsidRDefault="00CD7F24" w:rsidP="00CC1CAF">
            <w:pPr>
              <w:spacing w:before="20" w:after="20"/>
              <w:jc w:val="center"/>
              <w:rPr>
                <w:rFonts w:cs="Arial"/>
                <w:bCs/>
                <w:sz w:val="20"/>
                <w:szCs w:val="20"/>
                <w:lang w:eastAsia="en-AU"/>
              </w:rPr>
            </w:pPr>
            <w:r>
              <w:rPr>
                <w:rFonts w:cs="Arial"/>
                <w:bCs/>
                <w:sz w:val="20"/>
                <w:szCs w:val="20"/>
                <w:lang w:eastAsia="en-AU"/>
              </w:rPr>
              <w:t>Yes</w:t>
            </w:r>
          </w:p>
          <w:p w14:paraId="05945846" w14:textId="77777777" w:rsidR="00CD7F24" w:rsidRDefault="00CD7F24" w:rsidP="00CC1CAF">
            <w:pPr>
              <w:spacing w:before="20" w:after="20"/>
              <w:jc w:val="center"/>
              <w:rPr>
                <w:rFonts w:cs="Arial"/>
                <w:bCs/>
                <w:sz w:val="20"/>
                <w:szCs w:val="20"/>
                <w:lang w:eastAsia="en-AU"/>
              </w:rPr>
            </w:pPr>
          </w:p>
          <w:p w14:paraId="72807A33" w14:textId="77777777" w:rsidR="00CD7F24" w:rsidRDefault="00CD7F24" w:rsidP="00CC1CAF">
            <w:pPr>
              <w:spacing w:before="20" w:after="20"/>
              <w:jc w:val="center"/>
              <w:rPr>
                <w:rFonts w:cs="Arial"/>
                <w:bCs/>
                <w:sz w:val="20"/>
                <w:szCs w:val="20"/>
                <w:lang w:eastAsia="en-AU"/>
              </w:rPr>
            </w:pPr>
          </w:p>
          <w:p w14:paraId="48375E29" w14:textId="77777777" w:rsidR="00CD7F24" w:rsidRDefault="00CD7F24" w:rsidP="00CC1CAF">
            <w:pPr>
              <w:spacing w:before="20" w:after="20"/>
              <w:jc w:val="center"/>
              <w:rPr>
                <w:rFonts w:cs="Arial"/>
                <w:bCs/>
                <w:sz w:val="20"/>
                <w:szCs w:val="20"/>
                <w:lang w:eastAsia="en-AU"/>
              </w:rPr>
            </w:pPr>
          </w:p>
          <w:p w14:paraId="7A8D9BDA" w14:textId="77777777" w:rsidR="00CD7F24" w:rsidRDefault="00CD7F24" w:rsidP="00CC1CAF">
            <w:pPr>
              <w:spacing w:before="20" w:after="20"/>
              <w:jc w:val="center"/>
              <w:rPr>
                <w:rFonts w:cs="Arial"/>
                <w:bCs/>
                <w:sz w:val="20"/>
                <w:szCs w:val="20"/>
                <w:lang w:eastAsia="en-AU"/>
              </w:rPr>
            </w:pPr>
          </w:p>
          <w:p w14:paraId="298265F2" w14:textId="77777777" w:rsidR="00CD7F24" w:rsidRDefault="00CD7F24" w:rsidP="00CC1CAF">
            <w:pPr>
              <w:spacing w:before="20" w:after="20"/>
              <w:jc w:val="center"/>
              <w:rPr>
                <w:rFonts w:cs="Arial"/>
                <w:bCs/>
                <w:sz w:val="20"/>
                <w:szCs w:val="20"/>
                <w:lang w:eastAsia="en-AU"/>
              </w:rPr>
            </w:pPr>
          </w:p>
          <w:p w14:paraId="7CE2B80D" w14:textId="77777777" w:rsidR="00CD7F24" w:rsidRDefault="00CD7F24" w:rsidP="00CC1CAF">
            <w:pPr>
              <w:spacing w:before="20" w:after="20"/>
              <w:jc w:val="center"/>
              <w:rPr>
                <w:rFonts w:cs="Arial"/>
                <w:bCs/>
                <w:sz w:val="20"/>
                <w:szCs w:val="20"/>
                <w:lang w:eastAsia="en-AU"/>
              </w:rPr>
            </w:pPr>
          </w:p>
          <w:p w14:paraId="5CB5B6AD" w14:textId="444143FF" w:rsidR="00CD7F24" w:rsidRDefault="00CD7F24" w:rsidP="00CC1CAF">
            <w:pPr>
              <w:spacing w:before="20" w:after="20"/>
              <w:jc w:val="center"/>
              <w:rPr>
                <w:rFonts w:cs="Arial"/>
                <w:bCs/>
                <w:sz w:val="20"/>
                <w:szCs w:val="20"/>
                <w:lang w:eastAsia="en-AU"/>
              </w:rPr>
            </w:pPr>
            <w:r>
              <w:rPr>
                <w:rFonts w:cs="Arial"/>
                <w:bCs/>
                <w:sz w:val="20"/>
                <w:szCs w:val="20"/>
                <w:lang w:eastAsia="en-AU"/>
              </w:rPr>
              <w:t>Yes</w:t>
            </w:r>
          </w:p>
          <w:p w14:paraId="1148C82D" w14:textId="77777777" w:rsidR="00CD7F24" w:rsidRDefault="00CD7F24" w:rsidP="00CC1CAF">
            <w:pPr>
              <w:spacing w:before="20" w:after="20"/>
              <w:jc w:val="center"/>
              <w:rPr>
                <w:rFonts w:cs="Arial"/>
                <w:bCs/>
                <w:sz w:val="20"/>
                <w:szCs w:val="20"/>
                <w:lang w:eastAsia="en-AU"/>
              </w:rPr>
            </w:pPr>
          </w:p>
          <w:p w14:paraId="5CC0A370" w14:textId="77777777" w:rsidR="00917C45" w:rsidRDefault="00917C45" w:rsidP="00CC1CAF">
            <w:pPr>
              <w:spacing w:before="20" w:after="20"/>
              <w:jc w:val="center"/>
              <w:rPr>
                <w:rFonts w:cs="Arial"/>
                <w:bCs/>
                <w:sz w:val="20"/>
                <w:szCs w:val="20"/>
                <w:lang w:eastAsia="en-AU"/>
              </w:rPr>
            </w:pPr>
          </w:p>
          <w:p w14:paraId="0861A9DA" w14:textId="77777777" w:rsidR="00917C45" w:rsidRDefault="00917C45" w:rsidP="00CC1CAF">
            <w:pPr>
              <w:spacing w:before="20" w:after="20"/>
              <w:jc w:val="center"/>
              <w:rPr>
                <w:rFonts w:cs="Arial"/>
                <w:bCs/>
                <w:sz w:val="20"/>
                <w:szCs w:val="20"/>
                <w:lang w:eastAsia="en-AU"/>
              </w:rPr>
            </w:pPr>
          </w:p>
          <w:p w14:paraId="79A14AD4" w14:textId="77777777" w:rsidR="00917C45" w:rsidRDefault="00917C45" w:rsidP="00CC1CAF">
            <w:pPr>
              <w:spacing w:before="20" w:after="20"/>
              <w:jc w:val="center"/>
              <w:rPr>
                <w:rFonts w:cs="Arial"/>
                <w:bCs/>
                <w:sz w:val="20"/>
                <w:szCs w:val="20"/>
                <w:lang w:eastAsia="en-AU"/>
              </w:rPr>
            </w:pPr>
          </w:p>
          <w:p w14:paraId="68B962A4" w14:textId="77777777" w:rsidR="00917C45" w:rsidRDefault="00917C45" w:rsidP="00CC1CAF">
            <w:pPr>
              <w:spacing w:before="20" w:after="20"/>
              <w:jc w:val="center"/>
              <w:rPr>
                <w:rFonts w:cs="Arial"/>
                <w:bCs/>
                <w:sz w:val="20"/>
                <w:szCs w:val="20"/>
                <w:lang w:eastAsia="en-AU"/>
              </w:rPr>
            </w:pPr>
          </w:p>
          <w:p w14:paraId="0C0DE6C6" w14:textId="77777777" w:rsidR="00917C45" w:rsidRDefault="00917C45" w:rsidP="00CC1CAF">
            <w:pPr>
              <w:spacing w:before="20" w:after="20"/>
              <w:jc w:val="center"/>
              <w:rPr>
                <w:rFonts w:cs="Arial"/>
                <w:bCs/>
                <w:sz w:val="20"/>
                <w:szCs w:val="20"/>
                <w:lang w:eastAsia="en-AU"/>
              </w:rPr>
            </w:pPr>
            <w:r>
              <w:rPr>
                <w:rFonts w:cs="Arial"/>
                <w:bCs/>
                <w:sz w:val="20"/>
                <w:szCs w:val="20"/>
                <w:lang w:eastAsia="en-AU"/>
              </w:rPr>
              <w:t>Yes</w:t>
            </w:r>
          </w:p>
          <w:p w14:paraId="187A9323" w14:textId="77777777" w:rsidR="00917C45" w:rsidRDefault="00917C45" w:rsidP="00CC1CAF">
            <w:pPr>
              <w:spacing w:before="20" w:after="20"/>
              <w:jc w:val="center"/>
              <w:rPr>
                <w:rFonts w:cs="Arial"/>
                <w:bCs/>
                <w:sz w:val="20"/>
                <w:szCs w:val="20"/>
                <w:lang w:eastAsia="en-AU"/>
              </w:rPr>
            </w:pPr>
          </w:p>
          <w:p w14:paraId="7DD96383" w14:textId="77777777" w:rsidR="00917C45" w:rsidRDefault="00917C45" w:rsidP="00CC1CAF">
            <w:pPr>
              <w:spacing w:before="20" w:after="20"/>
              <w:jc w:val="center"/>
              <w:rPr>
                <w:rFonts w:cs="Arial"/>
                <w:bCs/>
                <w:sz w:val="20"/>
                <w:szCs w:val="20"/>
                <w:lang w:eastAsia="en-AU"/>
              </w:rPr>
            </w:pPr>
          </w:p>
          <w:p w14:paraId="79B709CC" w14:textId="77777777" w:rsidR="00917C45" w:rsidRDefault="00917C45" w:rsidP="00CC1CAF">
            <w:pPr>
              <w:spacing w:before="20" w:after="20"/>
              <w:jc w:val="center"/>
              <w:rPr>
                <w:rFonts w:cs="Arial"/>
                <w:bCs/>
                <w:sz w:val="20"/>
                <w:szCs w:val="20"/>
                <w:lang w:eastAsia="en-AU"/>
              </w:rPr>
            </w:pPr>
          </w:p>
          <w:p w14:paraId="588425F2" w14:textId="77777777" w:rsidR="00917C45" w:rsidRDefault="00917C45" w:rsidP="00CC1CAF">
            <w:pPr>
              <w:spacing w:before="20" w:after="20"/>
              <w:jc w:val="center"/>
              <w:rPr>
                <w:rFonts w:cs="Arial"/>
                <w:bCs/>
                <w:sz w:val="20"/>
                <w:szCs w:val="20"/>
                <w:lang w:eastAsia="en-AU"/>
              </w:rPr>
            </w:pPr>
          </w:p>
          <w:p w14:paraId="7432A7D0" w14:textId="77777777" w:rsidR="00917C45" w:rsidRDefault="00917C45" w:rsidP="00CC1CAF">
            <w:pPr>
              <w:spacing w:before="20" w:after="20"/>
              <w:jc w:val="center"/>
              <w:rPr>
                <w:rFonts w:cs="Arial"/>
                <w:bCs/>
                <w:sz w:val="20"/>
                <w:szCs w:val="20"/>
                <w:lang w:eastAsia="en-AU"/>
              </w:rPr>
            </w:pPr>
          </w:p>
          <w:p w14:paraId="3F945263" w14:textId="77777777" w:rsidR="00917C45" w:rsidRDefault="00917C45" w:rsidP="00CC1CAF">
            <w:pPr>
              <w:spacing w:before="20" w:after="20"/>
              <w:jc w:val="center"/>
              <w:rPr>
                <w:rFonts w:cs="Arial"/>
                <w:bCs/>
                <w:sz w:val="20"/>
                <w:szCs w:val="20"/>
                <w:lang w:eastAsia="en-AU"/>
              </w:rPr>
            </w:pPr>
          </w:p>
          <w:p w14:paraId="27EB1FC3" w14:textId="77777777" w:rsidR="00917C45" w:rsidRDefault="00917C45" w:rsidP="00CC1CAF">
            <w:pPr>
              <w:spacing w:before="20" w:after="20"/>
              <w:jc w:val="center"/>
              <w:rPr>
                <w:rFonts w:cs="Arial"/>
                <w:bCs/>
                <w:sz w:val="20"/>
                <w:szCs w:val="20"/>
                <w:lang w:eastAsia="en-AU"/>
              </w:rPr>
            </w:pPr>
          </w:p>
          <w:p w14:paraId="456BF376" w14:textId="77777777" w:rsidR="00917C45" w:rsidRDefault="00917C45" w:rsidP="00CC1CAF">
            <w:pPr>
              <w:spacing w:before="20" w:after="20"/>
              <w:jc w:val="center"/>
              <w:rPr>
                <w:rFonts w:cs="Arial"/>
                <w:bCs/>
                <w:sz w:val="20"/>
                <w:szCs w:val="20"/>
                <w:lang w:eastAsia="en-AU"/>
              </w:rPr>
            </w:pPr>
          </w:p>
          <w:p w14:paraId="01E6DF81" w14:textId="77777777" w:rsidR="00917C45" w:rsidRDefault="00917C45" w:rsidP="00CC1CAF">
            <w:pPr>
              <w:spacing w:before="20" w:after="20"/>
              <w:jc w:val="center"/>
              <w:rPr>
                <w:rFonts w:cs="Arial"/>
                <w:bCs/>
                <w:sz w:val="20"/>
                <w:szCs w:val="20"/>
                <w:lang w:eastAsia="en-AU"/>
              </w:rPr>
            </w:pPr>
          </w:p>
          <w:p w14:paraId="36B2B1C3" w14:textId="72354D64" w:rsidR="00917C45" w:rsidRPr="00DE7312" w:rsidRDefault="00917C45" w:rsidP="00CC1CAF">
            <w:pPr>
              <w:spacing w:before="20" w:after="20"/>
              <w:jc w:val="center"/>
              <w:rPr>
                <w:rFonts w:cs="Arial"/>
                <w:bCs/>
                <w:sz w:val="20"/>
                <w:szCs w:val="20"/>
                <w:lang w:eastAsia="en-AU"/>
              </w:rPr>
            </w:pPr>
            <w:r>
              <w:rPr>
                <w:rFonts w:cs="Arial"/>
                <w:bCs/>
                <w:sz w:val="20"/>
                <w:szCs w:val="20"/>
                <w:lang w:eastAsia="en-AU"/>
              </w:rPr>
              <w:t>Yes</w:t>
            </w:r>
          </w:p>
        </w:tc>
      </w:tr>
      <w:tr w:rsidR="00CC1CAF" w:rsidRPr="00C57030" w14:paraId="68042463" w14:textId="77777777" w:rsidTr="00DC680B">
        <w:trPr>
          <w:trHeight w:val="214"/>
        </w:trPr>
        <w:tc>
          <w:tcPr>
            <w:tcW w:w="3007" w:type="dxa"/>
            <w:shd w:val="clear" w:color="auto" w:fill="auto"/>
          </w:tcPr>
          <w:p w14:paraId="70C6EC58" w14:textId="77777777" w:rsidR="00CC1CAF" w:rsidRPr="00D008F2" w:rsidRDefault="00D008F2" w:rsidP="00CC1CAF">
            <w:pPr>
              <w:spacing w:before="20" w:after="20"/>
              <w:jc w:val="both"/>
              <w:rPr>
                <w:rFonts w:cs="Arial"/>
                <w:b/>
                <w:bCs/>
                <w:sz w:val="20"/>
                <w:szCs w:val="20"/>
                <w:lang w:eastAsia="en-AU"/>
              </w:rPr>
            </w:pPr>
            <w:r w:rsidRPr="00D008F2">
              <w:rPr>
                <w:rFonts w:cs="Arial"/>
                <w:b/>
                <w:bCs/>
                <w:sz w:val="20"/>
                <w:szCs w:val="20"/>
                <w:lang w:eastAsia="en-AU"/>
              </w:rPr>
              <w:lastRenderedPageBreak/>
              <w:t>4.4 – Public Domain Principles</w:t>
            </w:r>
          </w:p>
          <w:p w14:paraId="1D9612C0" w14:textId="77777777" w:rsidR="00D008F2" w:rsidRDefault="00D008F2" w:rsidP="00CC1CAF">
            <w:pPr>
              <w:spacing w:before="20" w:after="20"/>
              <w:jc w:val="both"/>
              <w:rPr>
                <w:sz w:val="20"/>
                <w:szCs w:val="20"/>
              </w:rPr>
            </w:pPr>
            <w:r w:rsidRPr="00D008F2">
              <w:rPr>
                <w:sz w:val="20"/>
                <w:szCs w:val="20"/>
              </w:rPr>
              <w:t xml:space="preserve">A public domain and landscape palette is to be developed in conjunction with Camden Council prior to the commencement of any works in the public domain of the Entertainment Precinct. </w:t>
            </w:r>
          </w:p>
          <w:p w14:paraId="16C18828" w14:textId="77777777" w:rsidR="00D008F2" w:rsidRDefault="00D008F2" w:rsidP="00CC1CAF">
            <w:pPr>
              <w:spacing w:before="20" w:after="20"/>
              <w:jc w:val="both"/>
              <w:rPr>
                <w:sz w:val="20"/>
                <w:szCs w:val="20"/>
              </w:rPr>
            </w:pPr>
          </w:p>
          <w:p w14:paraId="58676DC9" w14:textId="77777777" w:rsidR="00D008F2" w:rsidRDefault="00D008F2" w:rsidP="00CC1CAF">
            <w:pPr>
              <w:spacing w:before="20" w:after="20"/>
              <w:jc w:val="both"/>
              <w:rPr>
                <w:sz w:val="20"/>
                <w:szCs w:val="20"/>
              </w:rPr>
            </w:pPr>
            <w:r w:rsidRPr="00D008F2">
              <w:rPr>
                <w:sz w:val="20"/>
                <w:szCs w:val="20"/>
              </w:rPr>
              <w:t>The public domain and landscape palette is to address the following issues:</w:t>
            </w:r>
          </w:p>
          <w:p w14:paraId="7430209B" w14:textId="77777777" w:rsidR="00D008F2" w:rsidRDefault="00D008F2" w:rsidP="00CC1CAF">
            <w:pPr>
              <w:spacing w:before="20" w:after="20"/>
              <w:jc w:val="both"/>
              <w:rPr>
                <w:sz w:val="20"/>
                <w:szCs w:val="20"/>
              </w:rPr>
            </w:pPr>
          </w:p>
          <w:p w14:paraId="06BB1EF9" w14:textId="77777777" w:rsidR="00D008F2" w:rsidRPr="00D008F2" w:rsidRDefault="00D008F2" w:rsidP="00D008F2">
            <w:pPr>
              <w:pStyle w:val="ListParagraph"/>
              <w:numPr>
                <w:ilvl w:val="0"/>
                <w:numId w:val="39"/>
              </w:numPr>
              <w:spacing w:before="20" w:after="20"/>
              <w:ind w:left="352" w:hanging="352"/>
              <w:jc w:val="both"/>
              <w:rPr>
                <w:rFonts w:cs="Arial"/>
                <w:sz w:val="20"/>
                <w:szCs w:val="20"/>
                <w:lang w:eastAsia="en-AU"/>
              </w:rPr>
            </w:pPr>
            <w:r w:rsidRPr="00D008F2">
              <w:rPr>
                <w:sz w:val="20"/>
                <w:szCs w:val="20"/>
              </w:rPr>
              <w:t>Provision of a unifying landscape treatment for the precinct.</w:t>
            </w:r>
          </w:p>
          <w:p w14:paraId="3720BB8B" w14:textId="77777777" w:rsidR="00D008F2" w:rsidRPr="00D008F2" w:rsidRDefault="00D008F2" w:rsidP="00D008F2">
            <w:pPr>
              <w:pStyle w:val="ListParagraph"/>
              <w:spacing w:before="20" w:after="20"/>
              <w:ind w:left="352"/>
              <w:jc w:val="both"/>
              <w:rPr>
                <w:rFonts w:cs="Arial"/>
                <w:sz w:val="20"/>
                <w:szCs w:val="20"/>
                <w:lang w:eastAsia="en-AU"/>
              </w:rPr>
            </w:pPr>
          </w:p>
          <w:p w14:paraId="2A670268" w14:textId="77777777" w:rsidR="00D008F2" w:rsidRPr="00D008F2" w:rsidRDefault="00D008F2" w:rsidP="00D008F2">
            <w:pPr>
              <w:pStyle w:val="ListParagraph"/>
              <w:numPr>
                <w:ilvl w:val="0"/>
                <w:numId w:val="39"/>
              </w:numPr>
              <w:spacing w:before="20" w:after="20"/>
              <w:ind w:left="352" w:hanging="352"/>
              <w:jc w:val="both"/>
              <w:rPr>
                <w:rFonts w:cs="Arial"/>
                <w:sz w:val="20"/>
                <w:szCs w:val="20"/>
                <w:lang w:eastAsia="en-AU"/>
              </w:rPr>
            </w:pPr>
            <w:r w:rsidRPr="00D008F2">
              <w:rPr>
                <w:sz w:val="20"/>
                <w:szCs w:val="20"/>
              </w:rPr>
              <w:t xml:space="preserve">Guidelines for the provision of street furniture, paving </w:t>
            </w:r>
            <w:r w:rsidRPr="00D008F2">
              <w:rPr>
                <w:sz w:val="20"/>
                <w:szCs w:val="20"/>
              </w:rPr>
              <w:lastRenderedPageBreak/>
              <w:t xml:space="preserve">treatments, </w:t>
            </w:r>
            <w:proofErr w:type="gramStart"/>
            <w:r w:rsidRPr="00D008F2">
              <w:rPr>
                <w:sz w:val="20"/>
                <w:szCs w:val="20"/>
              </w:rPr>
              <w:t>signage</w:t>
            </w:r>
            <w:proofErr w:type="gramEnd"/>
            <w:r w:rsidRPr="00D008F2">
              <w:rPr>
                <w:sz w:val="20"/>
                <w:szCs w:val="20"/>
              </w:rPr>
              <w:t xml:space="preserve"> and public art.</w:t>
            </w:r>
          </w:p>
          <w:p w14:paraId="4CD42606" w14:textId="77777777" w:rsidR="00D008F2" w:rsidRPr="00D008F2" w:rsidRDefault="00D008F2" w:rsidP="00D008F2">
            <w:pPr>
              <w:pStyle w:val="ListParagraph"/>
              <w:rPr>
                <w:sz w:val="20"/>
                <w:szCs w:val="20"/>
              </w:rPr>
            </w:pPr>
          </w:p>
          <w:p w14:paraId="6970ED06" w14:textId="77777777" w:rsidR="004D08BC" w:rsidRPr="004D08BC" w:rsidRDefault="00D008F2" w:rsidP="00D008F2">
            <w:pPr>
              <w:pStyle w:val="ListParagraph"/>
              <w:numPr>
                <w:ilvl w:val="0"/>
                <w:numId w:val="39"/>
              </w:numPr>
              <w:spacing w:before="20" w:after="20"/>
              <w:ind w:left="352" w:hanging="352"/>
              <w:jc w:val="both"/>
              <w:rPr>
                <w:rFonts w:cs="Arial"/>
                <w:sz w:val="20"/>
                <w:szCs w:val="20"/>
                <w:lang w:eastAsia="en-AU"/>
              </w:rPr>
            </w:pPr>
            <w:r w:rsidRPr="00D008F2">
              <w:rPr>
                <w:sz w:val="20"/>
                <w:szCs w:val="20"/>
              </w:rPr>
              <w:t xml:space="preserve">Integration of public domain landscaping with private domain landscaping. </w:t>
            </w:r>
          </w:p>
          <w:p w14:paraId="2C41F4F8" w14:textId="77777777" w:rsidR="004D08BC" w:rsidRPr="004D08BC" w:rsidRDefault="004D08BC" w:rsidP="004D08BC">
            <w:pPr>
              <w:pStyle w:val="ListParagraph"/>
              <w:rPr>
                <w:sz w:val="20"/>
                <w:szCs w:val="20"/>
              </w:rPr>
            </w:pPr>
          </w:p>
          <w:p w14:paraId="7B70D47E" w14:textId="7074D0F8" w:rsidR="00D008F2" w:rsidRPr="00D008F2" w:rsidRDefault="00D008F2" w:rsidP="00D008F2">
            <w:pPr>
              <w:pStyle w:val="ListParagraph"/>
              <w:numPr>
                <w:ilvl w:val="0"/>
                <w:numId w:val="39"/>
              </w:numPr>
              <w:spacing w:before="20" w:after="20"/>
              <w:ind w:left="352" w:hanging="352"/>
              <w:jc w:val="both"/>
              <w:rPr>
                <w:rFonts w:cs="Arial"/>
                <w:sz w:val="20"/>
                <w:szCs w:val="20"/>
                <w:lang w:eastAsia="en-AU"/>
              </w:rPr>
            </w:pPr>
            <w:r w:rsidRPr="00D008F2">
              <w:rPr>
                <w:sz w:val="20"/>
                <w:szCs w:val="20"/>
              </w:rPr>
              <w:t>Providing amenity and shaded areas.</w:t>
            </w:r>
          </w:p>
          <w:p w14:paraId="3294DB1D" w14:textId="77777777" w:rsidR="00D008F2" w:rsidRPr="00D008F2" w:rsidRDefault="00D008F2" w:rsidP="00D008F2">
            <w:pPr>
              <w:pStyle w:val="ListParagraph"/>
              <w:rPr>
                <w:sz w:val="20"/>
                <w:szCs w:val="20"/>
              </w:rPr>
            </w:pPr>
          </w:p>
          <w:p w14:paraId="52A68B37" w14:textId="62D4092C" w:rsidR="00D008F2" w:rsidRPr="00D008F2" w:rsidRDefault="00D008F2" w:rsidP="00D008F2">
            <w:pPr>
              <w:pStyle w:val="ListParagraph"/>
              <w:numPr>
                <w:ilvl w:val="0"/>
                <w:numId w:val="39"/>
              </w:numPr>
              <w:spacing w:before="20" w:after="20"/>
              <w:ind w:left="352" w:hanging="352"/>
              <w:jc w:val="both"/>
              <w:rPr>
                <w:rFonts w:cs="Arial"/>
                <w:sz w:val="20"/>
                <w:szCs w:val="20"/>
                <w:lang w:eastAsia="en-AU"/>
              </w:rPr>
            </w:pPr>
            <w:r w:rsidRPr="00D008F2">
              <w:rPr>
                <w:sz w:val="20"/>
                <w:szCs w:val="20"/>
              </w:rPr>
              <w:t>Safety by design.</w:t>
            </w:r>
          </w:p>
          <w:p w14:paraId="268582D7" w14:textId="196A8FEC" w:rsidR="00D008F2" w:rsidRPr="00D008F2" w:rsidRDefault="00D008F2" w:rsidP="00CC1CAF">
            <w:pPr>
              <w:spacing w:before="20" w:after="20"/>
              <w:jc w:val="both"/>
              <w:rPr>
                <w:rFonts w:cs="Arial"/>
                <w:sz w:val="20"/>
                <w:szCs w:val="20"/>
                <w:lang w:eastAsia="en-AU"/>
              </w:rPr>
            </w:pPr>
          </w:p>
        </w:tc>
        <w:tc>
          <w:tcPr>
            <w:tcW w:w="5244" w:type="dxa"/>
          </w:tcPr>
          <w:p w14:paraId="51FE88EB" w14:textId="0098AD3D" w:rsidR="00CD7F24" w:rsidRDefault="00CD7F24" w:rsidP="00CC1CAF">
            <w:pPr>
              <w:spacing w:before="20" w:after="20"/>
              <w:jc w:val="both"/>
              <w:rPr>
                <w:rFonts w:cs="Arial"/>
                <w:sz w:val="20"/>
                <w:szCs w:val="20"/>
                <w:lang w:eastAsia="en-AU"/>
              </w:rPr>
            </w:pPr>
            <w:r>
              <w:rPr>
                <w:rFonts w:cs="Arial"/>
                <w:sz w:val="20"/>
                <w:szCs w:val="20"/>
                <w:lang w:eastAsia="en-AU"/>
              </w:rPr>
              <w:lastRenderedPageBreak/>
              <w:t xml:space="preserve">The landscape concepts submitted are sufficiently detailed to demonstrate a wide variety of finishes and experiences for residents and visitors to the precinct. Curved seating areas, water features, glass awnings over the main ground floor restaurants and a publicly accessible playground are provided. A condition for addition seating </w:t>
            </w:r>
            <w:r w:rsidR="00917C45">
              <w:rPr>
                <w:rFonts w:cs="Arial"/>
                <w:sz w:val="20"/>
                <w:szCs w:val="20"/>
                <w:lang w:eastAsia="en-AU"/>
              </w:rPr>
              <w:t>within</w:t>
            </w:r>
            <w:r>
              <w:rPr>
                <w:rFonts w:cs="Arial"/>
                <w:sz w:val="20"/>
                <w:szCs w:val="20"/>
                <w:lang w:eastAsia="en-AU"/>
              </w:rPr>
              <w:t xml:space="preserve"> the primary DSZ </w:t>
            </w:r>
            <w:r w:rsidR="00917C45">
              <w:rPr>
                <w:rFonts w:cs="Arial"/>
                <w:sz w:val="20"/>
                <w:szCs w:val="20"/>
                <w:lang w:eastAsia="en-AU"/>
              </w:rPr>
              <w:t xml:space="preserve">alongside the access laneway </w:t>
            </w:r>
            <w:r>
              <w:rPr>
                <w:rFonts w:cs="Arial"/>
                <w:sz w:val="20"/>
                <w:szCs w:val="20"/>
                <w:lang w:eastAsia="en-AU"/>
              </w:rPr>
              <w:t xml:space="preserve">is also recommended to </w:t>
            </w:r>
            <w:proofErr w:type="spellStart"/>
            <w:r>
              <w:rPr>
                <w:rFonts w:cs="Arial"/>
                <w:sz w:val="20"/>
                <w:szCs w:val="20"/>
                <w:lang w:eastAsia="en-AU"/>
              </w:rPr>
              <w:t>maximise</w:t>
            </w:r>
            <w:proofErr w:type="spellEnd"/>
            <w:r>
              <w:rPr>
                <w:rFonts w:cs="Arial"/>
                <w:sz w:val="20"/>
                <w:szCs w:val="20"/>
                <w:lang w:eastAsia="en-AU"/>
              </w:rPr>
              <w:t xml:space="preserve"> amenity available beneath natural shade trees</w:t>
            </w:r>
            <w:r w:rsidR="00917C45">
              <w:rPr>
                <w:rFonts w:cs="Arial"/>
                <w:sz w:val="20"/>
                <w:szCs w:val="20"/>
                <w:lang w:eastAsia="en-AU"/>
              </w:rPr>
              <w:t>, for pedestrians walking through the site (not necessarily residents), providing additional public benefit.</w:t>
            </w:r>
          </w:p>
          <w:p w14:paraId="5F9A1213" w14:textId="77777777" w:rsidR="00CD7F24" w:rsidRDefault="00CD7F24" w:rsidP="00CC1CAF">
            <w:pPr>
              <w:spacing w:before="20" w:after="20"/>
              <w:jc w:val="both"/>
              <w:rPr>
                <w:rFonts w:cs="Arial"/>
                <w:sz w:val="20"/>
                <w:szCs w:val="20"/>
                <w:lang w:eastAsia="en-AU"/>
              </w:rPr>
            </w:pPr>
          </w:p>
          <w:p w14:paraId="03FADAA3" w14:textId="77777777" w:rsidR="00CD7F24" w:rsidRDefault="00CD7F24" w:rsidP="00CC1CAF">
            <w:pPr>
              <w:spacing w:before="20" w:after="20"/>
              <w:jc w:val="both"/>
              <w:rPr>
                <w:rFonts w:cs="Arial"/>
                <w:sz w:val="20"/>
                <w:szCs w:val="20"/>
                <w:lang w:eastAsia="en-AU"/>
              </w:rPr>
            </w:pPr>
          </w:p>
          <w:p w14:paraId="7170D74F" w14:textId="77777777" w:rsidR="00CD7F24" w:rsidRDefault="00CD7F24" w:rsidP="00CC1CAF">
            <w:pPr>
              <w:spacing w:before="20" w:after="20"/>
              <w:jc w:val="both"/>
              <w:rPr>
                <w:rFonts w:cs="Arial"/>
                <w:sz w:val="20"/>
                <w:szCs w:val="20"/>
                <w:lang w:eastAsia="en-AU"/>
              </w:rPr>
            </w:pPr>
          </w:p>
          <w:p w14:paraId="09E17421" w14:textId="77777777" w:rsidR="00CD7F24" w:rsidRDefault="00CD7F24" w:rsidP="00CC1CAF">
            <w:pPr>
              <w:spacing w:before="20" w:after="20"/>
              <w:jc w:val="both"/>
              <w:rPr>
                <w:rFonts w:cs="Arial"/>
                <w:sz w:val="20"/>
                <w:szCs w:val="20"/>
                <w:lang w:eastAsia="en-AU"/>
              </w:rPr>
            </w:pPr>
            <w:r>
              <w:rPr>
                <w:rFonts w:cs="Arial"/>
                <w:sz w:val="20"/>
                <w:szCs w:val="20"/>
                <w:lang w:eastAsia="en-AU"/>
              </w:rPr>
              <w:t>The concept will contain consistent treatments throughout to appear unified and cohesive, such as regular retaining wall finishes and landscape species/structural climbing vines etc.</w:t>
            </w:r>
          </w:p>
          <w:p w14:paraId="507402FA" w14:textId="77777777" w:rsidR="00CD7F24" w:rsidRDefault="00CD7F24" w:rsidP="00CC1CAF">
            <w:pPr>
              <w:spacing w:before="20" w:after="20"/>
              <w:jc w:val="both"/>
              <w:rPr>
                <w:rFonts w:cs="Arial"/>
                <w:sz w:val="20"/>
                <w:szCs w:val="20"/>
                <w:lang w:eastAsia="en-AU"/>
              </w:rPr>
            </w:pPr>
          </w:p>
          <w:p w14:paraId="523B79AF" w14:textId="77777777" w:rsidR="00CD7F24" w:rsidRDefault="00CD7F24" w:rsidP="00CC1CAF">
            <w:pPr>
              <w:spacing w:before="20" w:after="20"/>
              <w:jc w:val="both"/>
              <w:rPr>
                <w:rFonts w:cs="Arial"/>
                <w:sz w:val="20"/>
                <w:szCs w:val="20"/>
                <w:lang w:eastAsia="en-AU"/>
              </w:rPr>
            </w:pPr>
            <w:r>
              <w:rPr>
                <w:rFonts w:cs="Arial"/>
                <w:sz w:val="20"/>
                <w:szCs w:val="20"/>
                <w:lang w:eastAsia="en-AU"/>
              </w:rPr>
              <w:t>Conditions are recommended to address these detailed matters.</w:t>
            </w:r>
          </w:p>
          <w:p w14:paraId="062490CE" w14:textId="77777777" w:rsidR="00CD7F24" w:rsidRDefault="00CD7F24" w:rsidP="00CC1CAF">
            <w:pPr>
              <w:spacing w:before="20" w:after="20"/>
              <w:jc w:val="both"/>
              <w:rPr>
                <w:rFonts w:cs="Arial"/>
                <w:sz w:val="20"/>
                <w:szCs w:val="20"/>
                <w:lang w:eastAsia="en-AU"/>
              </w:rPr>
            </w:pPr>
          </w:p>
          <w:p w14:paraId="2FF1C784" w14:textId="77777777" w:rsidR="00CD7F24" w:rsidRDefault="00CD7F24" w:rsidP="00CC1CAF">
            <w:pPr>
              <w:spacing w:before="20" w:after="20"/>
              <w:jc w:val="both"/>
              <w:rPr>
                <w:rFonts w:cs="Arial"/>
                <w:sz w:val="20"/>
                <w:szCs w:val="20"/>
                <w:lang w:eastAsia="en-AU"/>
              </w:rPr>
            </w:pPr>
          </w:p>
          <w:p w14:paraId="3D02EB54" w14:textId="71D3B7AE" w:rsidR="00CD7F24" w:rsidRDefault="00917C45" w:rsidP="00CC1CAF">
            <w:pPr>
              <w:spacing w:before="20" w:after="20"/>
              <w:jc w:val="both"/>
              <w:rPr>
                <w:rFonts w:cs="Arial"/>
                <w:sz w:val="20"/>
                <w:szCs w:val="20"/>
                <w:lang w:eastAsia="en-AU"/>
              </w:rPr>
            </w:pPr>
            <w:r>
              <w:rPr>
                <w:rFonts w:cs="Arial"/>
                <w:sz w:val="20"/>
                <w:szCs w:val="20"/>
                <w:lang w:eastAsia="en-AU"/>
              </w:rPr>
              <w:t>Conditions</w:t>
            </w:r>
            <w:r w:rsidR="00CD7F24">
              <w:rPr>
                <w:rFonts w:cs="Arial"/>
                <w:sz w:val="20"/>
                <w:szCs w:val="20"/>
                <w:lang w:eastAsia="en-AU"/>
              </w:rPr>
              <w:t xml:space="preserve"> recommended.</w:t>
            </w:r>
          </w:p>
          <w:p w14:paraId="1E0F5B3E" w14:textId="77777777" w:rsidR="00CD7F24" w:rsidRDefault="00CD7F24" w:rsidP="00CC1CAF">
            <w:pPr>
              <w:spacing w:before="20" w:after="20"/>
              <w:jc w:val="both"/>
              <w:rPr>
                <w:rFonts w:cs="Arial"/>
                <w:sz w:val="20"/>
                <w:szCs w:val="20"/>
                <w:lang w:eastAsia="en-AU"/>
              </w:rPr>
            </w:pPr>
          </w:p>
          <w:p w14:paraId="0FE0D24A" w14:textId="77777777" w:rsidR="00CD7F24" w:rsidRDefault="00CD7F24" w:rsidP="00CC1CAF">
            <w:pPr>
              <w:spacing w:before="20" w:after="20"/>
              <w:jc w:val="both"/>
              <w:rPr>
                <w:rFonts w:cs="Arial"/>
                <w:sz w:val="20"/>
                <w:szCs w:val="20"/>
                <w:lang w:eastAsia="en-AU"/>
              </w:rPr>
            </w:pPr>
          </w:p>
          <w:p w14:paraId="1C2A1502" w14:textId="0AC06610" w:rsidR="00CD7F24" w:rsidRDefault="004D08BC" w:rsidP="00CC1CAF">
            <w:pPr>
              <w:spacing w:before="20" w:after="20"/>
              <w:jc w:val="both"/>
              <w:rPr>
                <w:rFonts w:cs="Arial"/>
                <w:sz w:val="20"/>
                <w:szCs w:val="20"/>
                <w:lang w:eastAsia="en-AU"/>
              </w:rPr>
            </w:pPr>
            <w:r>
              <w:rPr>
                <w:rFonts w:cs="Arial"/>
                <w:sz w:val="20"/>
                <w:szCs w:val="20"/>
                <w:lang w:eastAsia="en-AU"/>
              </w:rPr>
              <w:t>DSZs will contain suitable trees to provide natural shade options. Internal courtyards will provide interesting features such as climbing vine structures.</w:t>
            </w:r>
          </w:p>
          <w:p w14:paraId="39D9F137" w14:textId="77777777" w:rsidR="00CD7F24" w:rsidRDefault="00CD7F24" w:rsidP="00CC1CAF">
            <w:pPr>
              <w:spacing w:before="20" w:after="20"/>
              <w:jc w:val="both"/>
              <w:rPr>
                <w:rFonts w:cs="Arial"/>
                <w:sz w:val="20"/>
                <w:szCs w:val="20"/>
                <w:lang w:eastAsia="en-AU"/>
              </w:rPr>
            </w:pPr>
          </w:p>
          <w:p w14:paraId="6AF9443A" w14:textId="5CA16CFA" w:rsidR="00CD7F24" w:rsidRPr="00DE7312" w:rsidRDefault="00CD7F24" w:rsidP="00CC1CAF">
            <w:pPr>
              <w:spacing w:before="20" w:after="20"/>
              <w:jc w:val="both"/>
              <w:rPr>
                <w:rFonts w:cs="Arial"/>
                <w:sz w:val="20"/>
                <w:szCs w:val="20"/>
                <w:lang w:eastAsia="en-AU"/>
              </w:rPr>
            </w:pPr>
            <w:r>
              <w:rPr>
                <w:rFonts w:cs="Arial"/>
                <w:sz w:val="20"/>
                <w:szCs w:val="20"/>
                <w:lang w:eastAsia="en-AU"/>
              </w:rPr>
              <w:t xml:space="preserve">The longer through-site links are wide enough to see all the way to the end, with no areas for concealment. </w:t>
            </w:r>
          </w:p>
        </w:tc>
        <w:tc>
          <w:tcPr>
            <w:tcW w:w="1418" w:type="dxa"/>
            <w:tcBorders>
              <w:top w:val="single" w:sz="4" w:space="0" w:color="auto"/>
              <w:left w:val="single" w:sz="4" w:space="0" w:color="auto"/>
              <w:bottom w:val="single" w:sz="4" w:space="0" w:color="auto"/>
              <w:right w:val="single" w:sz="4" w:space="0" w:color="auto"/>
            </w:tcBorders>
          </w:tcPr>
          <w:p w14:paraId="36FC2C7E" w14:textId="77777777" w:rsidR="00CC1CAF" w:rsidRDefault="00CD7F24" w:rsidP="00CC1CAF">
            <w:pPr>
              <w:spacing w:before="20" w:after="20"/>
              <w:jc w:val="center"/>
              <w:rPr>
                <w:rFonts w:cs="Arial"/>
                <w:bCs/>
                <w:sz w:val="20"/>
                <w:szCs w:val="20"/>
                <w:lang w:eastAsia="en-AU"/>
              </w:rPr>
            </w:pPr>
            <w:r>
              <w:rPr>
                <w:rFonts w:cs="Arial"/>
                <w:bCs/>
                <w:sz w:val="20"/>
                <w:szCs w:val="20"/>
                <w:lang w:eastAsia="en-AU"/>
              </w:rPr>
              <w:lastRenderedPageBreak/>
              <w:t>Yes</w:t>
            </w:r>
          </w:p>
          <w:p w14:paraId="59018708" w14:textId="77777777" w:rsidR="00CD7F24" w:rsidRDefault="00CD7F24" w:rsidP="00CC1CAF">
            <w:pPr>
              <w:spacing w:before="20" w:after="20"/>
              <w:jc w:val="center"/>
              <w:rPr>
                <w:rFonts w:cs="Arial"/>
                <w:bCs/>
                <w:sz w:val="20"/>
                <w:szCs w:val="20"/>
                <w:lang w:eastAsia="en-AU"/>
              </w:rPr>
            </w:pPr>
          </w:p>
          <w:p w14:paraId="4390448A" w14:textId="77777777" w:rsidR="00CD7F24" w:rsidRDefault="00CD7F24" w:rsidP="00CC1CAF">
            <w:pPr>
              <w:spacing w:before="20" w:after="20"/>
              <w:jc w:val="center"/>
              <w:rPr>
                <w:rFonts w:cs="Arial"/>
                <w:bCs/>
                <w:sz w:val="20"/>
                <w:szCs w:val="20"/>
                <w:lang w:eastAsia="en-AU"/>
              </w:rPr>
            </w:pPr>
          </w:p>
          <w:p w14:paraId="3D30D69E" w14:textId="77777777" w:rsidR="00CD7F24" w:rsidRDefault="00CD7F24" w:rsidP="00CC1CAF">
            <w:pPr>
              <w:spacing w:before="20" w:after="20"/>
              <w:jc w:val="center"/>
              <w:rPr>
                <w:rFonts w:cs="Arial"/>
                <w:bCs/>
                <w:sz w:val="20"/>
                <w:szCs w:val="20"/>
                <w:lang w:eastAsia="en-AU"/>
              </w:rPr>
            </w:pPr>
          </w:p>
          <w:p w14:paraId="268A2908" w14:textId="77777777" w:rsidR="00CD7F24" w:rsidRDefault="00CD7F24" w:rsidP="00CC1CAF">
            <w:pPr>
              <w:spacing w:before="20" w:after="20"/>
              <w:jc w:val="center"/>
              <w:rPr>
                <w:rFonts w:cs="Arial"/>
                <w:bCs/>
                <w:sz w:val="20"/>
                <w:szCs w:val="20"/>
                <w:lang w:eastAsia="en-AU"/>
              </w:rPr>
            </w:pPr>
          </w:p>
          <w:p w14:paraId="5DB9EA58" w14:textId="77777777" w:rsidR="00CD7F24" w:rsidRDefault="00CD7F24" w:rsidP="00CC1CAF">
            <w:pPr>
              <w:spacing w:before="20" w:after="20"/>
              <w:jc w:val="center"/>
              <w:rPr>
                <w:rFonts w:cs="Arial"/>
                <w:bCs/>
                <w:sz w:val="20"/>
                <w:szCs w:val="20"/>
                <w:lang w:eastAsia="en-AU"/>
              </w:rPr>
            </w:pPr>
          </w:p>
          <w:p w14:paraId="40CE6911" w14:textId="77777777" w:rsidR="00CD7F24" w:rsidRDefault="00CD7F24" w:rsidP="00CC1CAF">
            <w:pPr>
              <w:spacing w:before="20" w:after="20"/>
              <w:jc w:val="center"/>
              <w:rPr>
                <w:rFonts w:cs="Arial"/>
                <w:bCs/>
                <w:sz w:val="20"/>
                <w:szCs w:val="20"/>
                <w:lang w:eastAsia="en-AU"/>
              </w:rPr>
            </w:pPr>
          </w:p>
          <w:p w14:paraId="576732B7" w14:textId="77777777" w:rsidR="00CD7F24" w:rsidRDefault="00CD7F24" w:rsidP="00CC1CAF">
            <w:pPr>
              <w:spacing w:before="20" w:after="20"/>
              <w:jc w:val="center"/>
              <w:rPr>
                <w:rFonts w:cs="Arial"/>
                <w:bCs/>
                <w:sz w:val="20"/>
                <w:szCs w:val="20"/>
                <w:lang w:eastAsia="en-AU"/>
              </w:rPr>
            </w:pPr>
          </w:p>
          <w:p w14:paraId="1430C762" w14:textId="77777777" w:rsidR="00CD7F24" w:rsidRDefault="00CD7F24" w:rsidP="00CC1CAF">
            <w:pPr>
              <w:spacing w:before="20" w:after="20"/>
              <w:jc w:val="center"/>
              <w:rPr>
                <w:rFonts w:cs="Arial"/>
                <w:bCs/>
                <w:sz w:val="20"/>
                <w:szCs w:val="20"/>
                <w:lang w:eastAsia="en-AU"/>
              </w:rPr>
            </w:pPr>
          </w:p>
          <w:p w14:paraId="5B05E5C6" w14:textId="77777777" w:rsidR="00CD7F24" w:rsidRDefault="00CD7F24" w:rsidP="00CC1CAF">
            <w:pPr>
              <w:spacing w:before="20" w:after="20"/>
              <w:jc w:val="center"/>
              <w:rPr>
                <w:rFonts w:cs="Arial"/>
                <w:bCs/>
                <w:sz w:val="20"/>
                <w:szCs w:val="20"/>
                <w:lang w:eastAsia="en-AU"/>
              </w:rPr>
            </w:pPr>
          </w:p>
          <w:p w14:paraId="762C13D0" w14:textId="77777777" w:rsidR="00CD7F24" w:rsidRDefault="00CD7F24" w:rsidP="00CC1CAF">
            <w:pPr>
              <w:spacing w:before="20" w:after="20"/>
              <w:jc w:val="center"/>
              <w:rPr>
                <w:rFonts w:cs="Arial"/>
                <w:bCs/>
                <w:sz w:val="20"/>
                <w:szCs w:val="20"/>
                <w:lang w:eastAsia="en-AU"/>
              </w:rPr>
            </w:pPr>
          </w:p>
          <w:p w14:paraId="071D27AF" w14:textId="77777777" w:rsidR="00CD7F24" w:rsidRDefault="00CD7F24" w:rsidP="00CC1CAF">
            <w:pPr>
              <w:spacing w:before="20" w:after="20"/>
              <w:jc w:val="center"/>
              <w:rPr>
                <w:rFonts w:cs="Arial"/>
                <w:bCs/>
                <w:sz w:val="20"/>
                <w:szCs w:val="20"/>
                <w:lang w:eastAsia="en-AU"/>
              </w:rPr>
            </w:pPr>
          </w:p>
          <w:p w14:paraId="71E4B55A" w14:textId="77777777" w:rsidR="00CD7F24" w:rsidRDefault="00CD7F24" w:rsidP="00CC1CAF">
            <w:pPr>
              <w:spacing w:before="20" w:after="20"/>
              <w:jc w:val="center"/>
              <w:rPr>
                <w:rFonts w:cs="Arial"/>
                <w:bCs/>
                <w:sz w:val="20"/>
                <w:szCs w:val="20"/>
                <w:lang w:eastAsia="en-AU"/>
              </w:rPr>
            </w:pPr>
          </w:p>
          <w:p w14:paraId="2F0A7D99" w14:textId="77777777" w:rsidR="00CD7F24" w:rsidRDefault="00CD7F24" w:rsidP="00CC1CAF">
            <w:pPr>
              <w:spacing w:before="20" w:after="20"/>
              <w:jc w:val="center"/>
              <w:rPr>
                <w:rFonts w:cs="Arial"/>
                <w:bCs/>
                <w:sz w:val="20"/>
                <w:szCs w:val="20"/>
                <w:lang w:eastAsia="en-AU"/>
              </w:rPr>
            </w:pPr>
            <w:r>
              <w:rPr>
                <w:rFonts w:cs="Arial"/>
                <w:bCs/>
                <w:sz w:val="20"/>
                <w:szCs w:val="20"/>
                <w:lang w:eastAsia="en-AU"/>
              </w:rPr>
              <w:t>Yes</w:t>
            </w:r>
          </w:p>
          <w:p w14:paraId="340974FD" w14:textId="77777777" w:rsidR="00CD7F24" w:rsidRDefault="00CD7F24" w:rsidP="00CC1CAF">
            <w:pPr>
              <w:spacing w:before="20" w:after="20"/>
              <w:jc w:val="center"/>
              <w:rPr>
                <w:rFonts w:cs="Arial"/>
                <w:bCs/>
                <w:sz w:val="20"/>
                <w:szCs w:val="20"/>
                <w:lang w:eastAsia="en-AU"/>
              </w:rPr>
            </w:pPr>
          </w:p>
          <w:p w14:paraId="67602523" w14:textId="77777777" w:rsidR="00CD7F24" w:rsidRDefault="00CD7F24" w:rsidP="00CC1CAF">
            <w:pPr>
              <w:spacing w:before="20" w:after="20"/>
              <w:jc w:val="center"/>
              <w:rPr>
                <w:rFonts w:cs="Arial"/>
                <w:bCs/>
                <w:sz w:val="20"/>
                <w:szCs w:val="20"/>
                <w:lang w:eastAsia="en-AU"/>
              </w:rPr>
            </w:pPr>
          </w:p>
          <w:p w14:paraId="627A2E17" w14:textId="77777777" w:rsidR="00CD7F24" w:rsidRDefault="00CD7F24" w:rsidP="00CC1CAF">
            <w:pPr>
              <w:spacing w:before="20" w:after="20"/>
              <w:jc w:val="center"/>
              <w:rPr>
                <w:rFonts w:cs="Arial"/>
                <w:bCs/>
                <w:sz w:val="20"/>
                <w:szCs w:val="20"/>
                <w:lang w:eastAsia="en-AU"/>
              </w:rPr>
            </w:pPr>
          </w:p>
          <w:p w14:paraId="3667E497" w14:textId="77777777" w:rsidR="00CD7F24" w:rsidRDefault="00CD7F24" w:rsidP="00CC1CAF">
            <w:pPr>
              <w:spacing w:before="20" w:after="20"/>
              <w:jc w:val="center"/>
              <w:rPr>
                <w:rFonts w:cs="Arial"/>
                <w:bCs/>
                <w:sz w:val="20"/>
                <w:szCs w:val="20"/>
                <w:lang w:eastAsia="en-AU"/>
              </w:rPr>
            </w:pPr>
          </w:p>
          <w:p w14:paraId="3BDD0B9D" w14:textId="77777777" w:rsidR="00CD7F24" w:rsidRDefault="00CD7F24" w:rsidP="00CC1CAF">
            <w:pPr>
              <w:spacing w:before="20" w:after="20"/>
              <w:jc w:val="center"/>
              <w:rPr>
                <w:rFonts w:cs="Arial"/>
                <w:bCs/>
                <w:sz w:val="20"/>
                <w:szCs w:val="20"/>
                <w:lang w:eastAsia="en-AU"/>
              </w:rPr>
            </w:pPr>
            <w:r>
              <w:rPr>
                <w:rFonts w:cs="Arial"/>
                <w:bCs/>
                <w:sz w:val="20"/>
                <w:szCs w:val="20"/>
                <w:lang w:eastAsia="en-AU"/>
              </w:rPr>
              <w:t>Yes</w:t>
            </w:r>
          </w:p>
          <w:p w14:paraId="4271DBA5" w14:textId="77777777" w:rsidR="00CD7F24" w:rsidRDefault="00CD7F24" w:rsidP="00CC1CAF">
            <w:pPr>
              <w:spacing w:before="20" w:after="20"/>
              <w:jc w:val="center"/>
              <w:rPr>
                <w:rFonts w:cs="Arial"/>
                <w:bCs/>
                <w:sz w:val="20"/>
                <w:szCs w:val="20"/>
                <w:lang w:eastAsia="en-AU"/>
              </w:rPr>
            </w:pPr>
          </w:p>
          <w:p w14:paraId="2A4CC91D" w14:textId="77777777" w:rsidR="00CD7F24" w:rsidRDefault="00CD7F24" w:rsidP="00CC1CAF">
            <w:pPr>
              <w:spacing w:before="20" w:after="20"/>
              <w:jc w:val="center"/>
              <w:rPr>
                <w:rFonts w:cs="Arial"/>
                <w:bCs/>
                <w:sz w:val="20"/>
                <w:szCs w:val="20"/>
                <w:lang w:eastAsia="en-AU"/>
              </w:rPr>
            </w:pPr>
          </w:p>
          <w:p w14:paraId="5B3E9201" w14:textId="77777777" w:rsidR="00CD7F24" w:rsidRDefault="00CD7F24" w:rsidP="00CC1CAF">
            <w:pPr>
              <w:spacing w:before="20" w:after="20"/>
              <w:jc w:val="center"/>
              <w:rPr>
                <w:rFonts w:cs="Arial"/>
                <w:bCs/>
                <w:sz w:val="20"/>
                <w:szCs w:val="20"/>
                <w:lang w:eastAsia="en-AU"/>
              </w:rPr>
            </w:pPr>
          </w:p>
          <w:p w14:paraId="7D182DAF" w14:textId="77777777" w:rsidR="00CD7F24" w:rsidRDefault="00CD7F24" w:rsidP="00CC1CAF">
            <w:pPr>
              <w:spacing w:before="20" w:after="20"/>
              <w:jc w:val="center"/>
              <w:rPr>
                <w:rFonts w:cs="Arial"/>
                <w:bCs/>
                <w:sz w:val="20"/>
                <w:szCs w:val="20"/>
                <w:lang w:eastAsia="en-AU"/>
              </w:rPr>
            </w:pPr>
            <w:r>
              <w:rPr>
                <w:rFonts w:cs="Arial"/>
                <w:bCs/>
                <w:sz w:val="20"/>
                <w:szCs w:val="20"/>
                <w:lang w:eastAsia="en-AU"/>
              </w:rPr>
              <w:t>Yes</w:t>
            </w:r>
          </w:p>
          <w:p w14:paraId="6CAD89B7" w14:textId="77777777" w:rsidR="00CD7F24" w:rsidRDefault="00CD7F24" w:rsidP="00CC1CAF">
            <w:pPr>
              <w:spacing w:before="20" w:after="20"/>
              <w:jc w:val="center"/>
              <w:rPr>
                <w:rFonts w:cs="Arial"/>
                <w:bCs/>
                <w:sz w:val="20"/>
                <w:szCs w:val="20"/>
                <w:lang w:eastAsia="en-AU"/>
              </w:rPr>
            </w:pPr>
          </w:p>
          <w:p w14:paraId="1D6CEFFD" w14:textId="77777777" w:rsidR="00CD7F24" w:rsidRDefault="00CD7F24" w:rsidP="00CC1CAF">
            <w:pPr>
              <w:spacing w:before="20" w:after="20"/>
              <w:jc w:val="center"/>
              <w:rPr>
                <w:rFonts w:cs="Arial"/>
                <w:bCs/>
                <w:sz w:val="20"/>
                <w:szCs w:val="20"/>
                <w:lang w:eastAsia="en-AU"/>
              </w:rPr>
            </w:pPr>
          </w:p>
          <w:p w14:paraId="75EE701B" w14:textId="7B9E8EFD" w:rsidR="00CD7F24" w:rsidRDefault="00CD7F24" w:rsidP="00CC1CAF">
            <w:pPr>
              <w:spacing w:before="20" w:after="20"/>
              <w:jc w:val="center"/>
              <w:rPr>
                <w:rFonts w:cs="Arial"/>
                <w:bCs/>
                <w:sz w:val="20"/>
                <w:szCs w:val="20"/>
                <w:lang w:eastAsia="en-AU"/>
              </w:rPr>
            </w:pPr>
            <w:r>
              <w:rPr>
                <w:rFonts w:cs="Arial"/>
                <w:bCs/>
                <w:sz w:val="20"/>
                <w:szCs w:val="20"/>
                <w:lang w:eastAsia="en-AU"/>
              </w:rPr>
              <w:t>Yes</w:t>
            </w:r>
          </w:p>
          <w:p w14:paraId="77BB504A" w14:textId="4D652810" w:rsidR="00CD7F24" w:rsidRPr="00DE7312" w:rsidRDefault="00CD7F24" w:rsidP="00CC1CAF">
            <w:pPr>
              <w:spacing w:before="20" w:after="20"/>
              <w:jc w:val="center"/>
              <w:rPr>
                <w:rFonts w:cs="Arial"/>
                <w:bCs/>
                <w:sz w:val="20"/>
                <w:szCs w:val="20"/>
                <w:lang w:eastAsia="en-AU"/>
              </w:rPr>
            </w:pPr>
          </w:p>
        </w:tc>
      </w:tr>
      <w:tr w:rsidR="00D008F2" w:rsidRPr="00C57030" w14:paraId="49E02F95" w14:textId="77777777" w:rsidTr="00DC680B">
        <w:trPr>
          <w:trHeight w:val="214"/>
        </w:trPr>
        <w:tc>
          <w:tcPr>
            <w:tcW w:w="3007" w:type="dxa"/>
            <w:shd w:val="clear" w:color="auto" w:fill="auto"/>
          </w:tcPr>
          <w:p w14:paraId="6BC4BDCE" w14:textId="55BB4FBB" w:rsidR="00D008F2" w:rsidRPr="00715F2F" w:rsidRDefault="00D008F2" w:rsidP="00D008F2">
            <w:pPr>
              <w:jc w:val="both"/>
              <w:rPr>
                <w:rFonts w:cs="Arial"/>
                <w:b/>
                <w:bCs/>
                <w:sz w:val="20"/>
                <w:szCs w:val="20"/>
              </w:rPr>
            </w:pPr>
            <w:r w:rsidRPr="00715F2F">
              <w:rPr>
                <w:rFonts w:cs="Arial"/>
                <w:b/>
                <w:bCs/>
                <w:sz w:val="20"/>
                <w:szCs w:val="20"/>
              </w:rPr>
              <w:lastRenderedPageBreak/>
              <w:t xml:space="preserve">5.2 – </w:t>
            </w:r>
            <w:proofErr w:type="spellStart"/>
            <w:r w:rsidRPr="00715F2F">
              <w:rPr>
                <w:rFonts w:cs="Arial"/>
                <w:b/>
                <w:bCs/>
                <w:sz w:val="20"/>
                <w:szCs w:val="20"/>
              </w:rPr>
              <w:t>Landuse</w:t>
            </w:r>
            <w:proofErr w:type="spellEnd"/>
            <w:r w:rsidRPr="00715F2F">
              <w:rPr>
                <w:rFonts w:cs="Arial"/>
                <w:b/>
                <w:bCs/>
                <w:sz w:val="20"/>
                <w:szCs w:val="20"/>
              </w:rPr>
              <w:t xml:space="preserve"> and built form controls</w:t>
            </w:r>
          </w:p>
          <w:p w14:paraId="5BB82936" w14:textId="1EA031E2" w:rsidR="00D008F2" w:rsidRPr="00715F2F" w:rsidRDefault="00D008F2" w:rsidP="00D008F2">
            <w:pPr>
              <w:jc w:val="both"/>
              <w:rPr>
                <w:rFonts w:cs="Arial"/>
                <w:sz w:val="20"/>
                <w:szCs w:val="20"/>
              </w:rPr>
            </w:pPr>
            <w:r w:rsidRPr="00715F2F">
              <w:rPr>
                <w:rFonts w:cs="Arial"/>
                <w:sz w:val="20"/>
                <w:szCs w:val="20"/>
              </w:rPr>
              <w:t xml:space="preserve">The development of The Entertainment Precinct is to respond to and demonstrate achievement of the development outcomes depicted in Figures </w:t>
            </w:r>
            <w:r w:rsidR="004D08BC" w:rsidRPr="00715F2F">
              <w:rPr>
                <w:rFonts w:cs="Arial"/>
                <w:sz w:val="20"/>
                <w:szCs w:val="20"/>
              </w:rPr>
              <w:t>56</w:t>
            </w:r>
            <w:r w:rsidRPr="00715F2F">
              <w:rPr>
                <w:rFonts w:cs="Arial"/>
                <w:sz w:val="20"/>
                <w:szCs w:val="20"/>
              </w:rPr>
              <w:t xml:space="preserve">, </w:t>
            </w:r>
            <w:r w:rsidR="004D08BC" w:rsidRPr="00715F2F">
              <w:rPr>
                <w:rFonts w:cs="Arial"/>
                <w:sz w:val="20"/>
                <w:szCs w:val="20"/>
              </w:rPr>
              <w:t>57, 58, 59 and 60.</w:t>
            </w:r>
          </w:p>
          <w:p w14:paraId="4311DE40" w14:textId="77777777" w:rsidR="00D008F2" w:rsidRPr="00715F2F" w:rsidRDefault="00D008F2" w:rsidP="00D008F2">
            <w:pPr>
              <w:rPr>
                <w:rFonts w:cs="Arial"/>
                <w:sz w:val="20"/>
                <w:szCs w:val="20"/>
              </w:rPr>
            </w:pPr>
          </w:p>
          <w:p w14:paraId="1F880ABA" w14:textId="77777777" w:rsidR="00D008F2" w:rsidRPr="00715F2F" w:rsidRDefault="00D008F2" w:rsidP="00D008F2">
            <w:pPr>
              <w:jc w:val="both"/>
              <w:rPr>
                <w:rFonts w:cs="Arial"/>
                <w:sz w:val="20"/>
                <w:szCs w:val="20"/>
              </w:rPr>
            </w:pPr>
            <w:r w:rsidRPr="00715F2F">
              <w:rPr>
                <w:rFonts w:cs="Arial"/>
                <w:sz w:val="20"/>
                <w:szCs w:val="20"/>
              </w:rPr>
              <w:t>Development within the precinct can contain a maximum aggregate of 3,500m</w:t>
            </w:r>
            <w:r w:rsidRPr="00715F2F">
              <w:rPr>
                <w:rFonts w:cs="Arial"/>
                <w:sz w:val="20"/>
                <w:szCs w:val="20"/>
                <w:vertAlign w:val="superscript"/>
              </w:rPr>
              <w:t>2</w:t>
            </w:r>
            <w:r w:rsidRPr="00715F2F">
              <w:rPr>
                <w:rFonts w:cs="Arial"/>
                <w:sz w:val="20"/>
                <w:szCs w:val="20"/>
              </w:rPr>
              <w:t xml:space="preserve"> GLAR of “Shop” premises. </w:t>
            </w:r>
          </w:p>
          <w:p w14:paraId="41A4F598" w14:textId="77777777" w:rsidR="00D008F2" w:rsidRPr="00715F2F" w:rsidRDefault="00D008F2" w:rsidP="00D008F2">
            <w:pPr>
              <w:jc w:val="both"/>
              <w:rPr>
                <w:rFonts w:cs="Arial"/>
                <w:sz w:val="20"/>
                <w:szCs w:val="20"/>
              </w:rPr>
            </w:pPr>
          </w:p>
          <w:p w14:paraId="706E9997" w14:textId="7C43096F" w:rsidR="00D008F2" w:rsidRPr="00715F2F" w:rsidRDefault="00D008F2" w:rsidP="00D008F2">
            <w:pPr>
              <w:jc w:val="both"/>
              <w:rPr>
                <w:rFonts w:cs="Arial"/>
                <w:sz w:val="20"/>
                <w:szCs w:val="20"/>
              </w:rPr>
            </w:pPr>
            <w:r w:rsidRPr="00715F2F">
              <w:rPr>
                <w:rFonts w:cs="Arial"/>
                <w:sz w:val="20"/>
                <w:szCs w:val="20"/>
              </w:rPr>
              <w:t>All non-residential development must include a signage strategy that demonstrates the integration of business and building identification signage into the overall building design</w:t>
            </w:r>
            <w:r w:rsidR="004E2390" w:rsidRPr="00715F2F">
              <w:rPr>
                <w:rFonts w:cs="Arial"/>
                <w:sz w:val="20"/>
                <w:szCs w:val="20"/>
              </w:rPr>
              <w:t>.</w:t>
            </w:r>
          </w:p>
          <w:p w14:paraId="5E0719BC" w14:textId="77777777" w:rsidR="00D008F2" w:rsidRPr="00715F2F" w:rsidRDefault="00D008F2" w:rsidP="00D008F2">
            <w:pPr>
              <w:jc w:val="both"/>
              <w:rPr>
                <w:rFonts w:cs="Arial"/>
                <w:sz w:val="20"/>
                <w:szCs w:val="20"/>
              </w:rPr>
            </w:pPr>
          </w:p>
          <w:p w14:paraId="51732015" w14:textId="77777777" w:rsidR="00D008F2" w:rsidRPr="00715F2F" w:rsidRDefault="00D008F2" w:rsidP="00D008F2">
            <w:pPr>
              <w:jc w:val="both"/>
              <w:rPr>
                <w:rFonts w:cs="Arial"/>
                <w:sz w:val="20"/>
                <w:szCs w:val="20"/>
              </w:rPr>
            </w:pPr>
            <w:r w:rsidRPr="00715F2F">
              <w:rPr>
                <w:rFonts w:cs="Arial"/>
                <w:sz w:val="20"/>
                <w:szCs w:val="20"/>
              </w:rPr>
              <w:t>Any large format “shop” is to be located within zone 2 in Figure 11, and</w:t>
            </w:r>
          </w:p>
          <w:p w14:paraId="48A296DA" w14:textId="77777777" w:rsidR="00D008F2" w:rsidRPr="00715F2F" w:rsidRDefault="00D008F2" w:rsidP="00D008F2">
            <w:pPr>
              <w:jc w:val="both"/>
              <w:rPr>
                <w:rFonts w:cs="Arial"/>
                <w:sz w:val="20"/>
                <w:szCs w:val="20"/>
              </w:rPr>
            </w:pPr>
          </w:p>
          <w:p w14:paraId="2081FF24" w14:textId="77777777" w:rsidR="00D008F2" w:rsidRPr="00715F2F" w:rsidRDefault="00D008F2" w:rsidP="00D008F2">
            <w:pPr>
              <w:jc w:val="both"/>
              <w:rPr>
                <w:rFonts w:cs="Arial"/>
                <w:sz w:val="20"/>
                <w:szCs w:val="20"/>
              </w:rPr>
            </w:pPr>
            <w:r w:rsidRPr="00715F2F">
              <w:rPr>
                <w:rFonts w:cs="Arial"/>
                <w:sz w:val="20"/>
                <w:szCs w:val="20"/>
              </w:rPr>
              <w:t>Development shall be generally consistent with the following outcomes:</w:t>
            </w:r>
          </w:p>
          <w:p w14:paraId="3625C8AB" w14:textId="77777777" w:rsidR="00D008F2" w:rsidRPr="00715F2F" w:rsidRDefault="00D008F2" w:rsidP="00D008F2">
            <w:pPr>
              <w:jc w:val="both"/>
              <w:rPr>
                <w:rFonts w:cs="Arial"/>
                <w:sz w:val="20"/>
                <w:szCs w:val="20"/>
              </w:rPr>
            </w:pPr>
          </w:p>
          <w:p w14:paraId="629011A0" w14:textId="77777777" w:rsidR="00D008F2" w:rsidRPr="00715F2F" w:rsidRDefault="00D008F2" w:rsidP="00D008F2">
            <w:pPr>
              <w:jc w:val="both"/>
              <w:rPr>
                <w:rFonts w:cs="Arial"/>
                <w:b/>
                <w:bCs/>
                <w:sz w:val="20"/>
                <w:szCs w:val="20"/>
                <w:u w:val="single"/>
              </w:rPr>
            </w:pPr>
            <w:r w:rsidRPr="00715F2F">
              <w:rPr>
                <w:rFonts w:cs="Arial"/>
                <w:b/>
                <w:bCs/>
                <w:sz w:val="20"/>
                <w:szCs w:val="20"/>
                <w:u w:val="single"/>
              </w:rPr>
              <w:t>Active Frontages</w:t>
            </w:r>
          </w:p>
          <w:p w14:paraId="5EA5A8DB" w14:textId="370CE1BF" w:rsidR="00D008F2" w:rsidRPr="00715F2F" w:rsidRDefault="00D008F2" w:rsidP="00D008F2">
            <w:pPr>
              <w:jc w:val="both"/>
              <w:rPr>
                <w:rFonts w:cs="Arial"/>
                <w:sz w:val="20"/>
                <w:szCs w:val="20"/>
              </w:rPr>
            </w:pPr>
            <w:r w:rsidRPr="00715F2F">
              <w:rPr>
                <w:rFonts w:cs="Arial"/>
                <w:sz w:val="20"/>
                <w:szCs w:val="20"/>
              </w:rPr>
              <w:t xml:space="preserve">Active frontages are to be provided generally in accordance with Figure </w:t>
            </w:r>
            <w:r w:rsidR="004E2390" w:rsidRPr="00715F2F">
              <w:rPr>
                <w:rFonts w:cs="Arial"/>
                <w:sz w:val="20"/>
                <w:szCs w:val="20"/>
              </w:rPr>
              <w:t>56.</w:t>
            </w:r>
          </w:p>
          <w:p w14:paraId="47BB553D" w14:textId="77777777" w:rsidR="004E2390" w:rsidRPr="00715F2F" w:rsidRDefault="004E2390" w:rsidP="00D008F2">
            <w:pPr>
              <w:jc w:val="both"/>
              <w:rPr>
                <w:rFonts w:cs="Arial"/>
                <w:sz w:val="20"/>
                <w:szCs w:val="20"/>
              </w:rPr>
            </w:pPr>
          </w:p>
          <w:p w14:paraId="3EB7AA24" w14:textId="77777777" w:rsidR="004E2390" w:rsidRPr="00715F2F" w:rsidRDefault="004E2390" w:rsidP="00D008F2">
            <w:pPr>
              <w:jc w:val="both"/>
              <w:rPr>
                <w:rFonts w:cs="Arial"/>
                <w:sz w:val="20"/>
                <w:szCs w:val="20"/>
              </w:rPr>
            </w:pPr>
          </w:p>
          <w:p w14:paraId="51B294F1" w14:textId="77777777" w:rsidR="004E2390" w:rsidRPr="00715F2F" w:rsidRDefault="004E2390" w:rsidP="00D008F2">
            <w:pPr>
              <w:jc w:val="both"/>
              <w:rPr>
                <w:rFonts w:cs="Arial"/>
                <w:sz w:val="20"/>
                <w:szCs w:val="20"/>
              </w:rPr>
            </w:pPr>
          </w:p>
          <w:p w14:paraId="22CEB8AF" w14:textId="77777777" w:rsidR="004E2390" w:rsidRPr="00715F2F" w:rsidRDefault="004E2390" w:rsidP="00D008F2">
            <w:pPr>
              <w:jc w:val="both"/>
              <w:rPr>
                <w:rFonts w:cs="Arial"/>
                <w:sz w:val="20"/>
                <w:szCs w:val="20"/>
              </w:rPr>
            </w:pPr>
          </w:p>
          <w:p w14:paraId="7CCEAFA1" w14:textId="77777777" w:rsidR="004E2390" w:rsidRPr="00715F2F" w:rsidRDefault="004E2390" w:rsidP="00D008F2">
            <w:pPr>
              <w:jc w:val="both"/>
              <w:rPr>
                <w:rFonts w:cs="Arial"/>
                <w:sz w:val="20"/>
                <w:szCs w:val="20"/>
              </w:rPr>
            </w:pPr>
          </w:p>
          <w:p w14:paraId="284C058A" w14:textId="77777777" w:rsidR="004E2390" w:rsidRPr="00715F2F" w:rsidRDefault="004E2390" w:rsidP="00D008F2">
            <w:pPr>
              <w:jc w:val="both"/>
              <w:rPr>
                <w:rFonts w:cs="Arial"/>
                <w:sz w:val="20"/>
                <w:szCs w:val="20"/>
              </w:rPr>
            </w:pPr>
          </w:p>
          <w:p w14:paraId="1C1EB824" w14:textId="77777777" w:rsidR="005739E3" w:rsidRPr="00715F2F" w:rsidRDefault="004E2390" w:rsidP="00D008F2">
            <w:pPr>
              <w:jc w:val="both"/>
              <w:rPr>
                <w:rFonts w:cs="Arial"/>
                <w:sz w:val="20"/>
                <w:szCs w:val="20"/>
              </w:rPr>
            </w:pPr>
            <w:r w:rsidRPr="00715F2F">
              <w:rPr>
                <w:rFonts w:cs="Arial"/>
                <w:sz w:val="20"/>
                <w:szCs w:val="20"/>
              </w:rPr>
              <w:t xml:space="preserve">A building has an ‘active street frontage’ if all premises on the ground floor of the building facing the street or the north-south plaza are primarily used for the purposes of business premises or retail premises. This doesn’t preclude other uses such as residential, </w:t>
            </w:r>
            <w:r w:rsidRPr="00715F2F">
              <w:rPr>
                <w:rFonts w:cs="Arial"/>
                <w:sz w:val="20"/>
                <w:szCs w:val="20"/>
              </w:rPr>
              <w:lastRenderedPageBreak/>
              <w:t>community facilities or entertainment, provided they are designed to create a positive relationship with the street and public domain</w:t>
            </w:r>
            <w:r w:rsidR="005739E3" w:rsidRPr="00715F2F">
              <w:rPr>
                <w:rFonts w:cs="Arial"/>
                <w:sz w:val="20"/>
                <w:szCs w:val="20"/>
              </w:rPr>
              <w:t>.</w:t>
            </w:r>
          </w:p>
          <w:p w14:paraId="2F0991E8" w14:textId="77777777" w:rsidR="005739E3" w:rsidRPr="00715F2F" w:rsidRDefault="005739E3" w:rsidP="00D008F2">
            <w:pPr>
              <w:jc w:val="both"/>
              <w:rPr>
                <w:rFonts w:cs="Arial"/>
                <w:sz w:val="20"/>
                <w:szCs w:val="20"/>
              </w:rPr>
            </w:pPr>
          </w:p>
          <w:p w14:paraId="7EA593BD" w14:textId="77777777" w:rsidR="005739E3" w:rsidRPr="00715F2F" w:rsidRDefault="004E2390" w:rsidP="00D008F2">
            <w:pPr>
              <w:jc w:val="both"/>
              <w:rPr>
                <w:rFonts w:cs="Arial"/>
                <w:sz w:val="20"/>
                <w:szCs w:val="20"/>
              </w:rPr>
            </w:pPr>
            <w:r w:rsidRPr="00715F2F">
              <w:rPr>
                <w:rFonts w:cs="Arial"/>
                <w:sz w:val="20"/>
                <w:szCs w:val="20"/>
              </w:rPr>
              <w:t>An active street frontage is not required for any part of a building that is used for any of the following:</w:t>
            </w:r>
          </w:p>
          <w:p w14:paraId="7520ADD3" w14:textId="77777777" w:rsidR="005739E3" w:rsidRPr="00715F2F" w:rsidRDefault="005739E3" w:rsidP="00D008F2">
            <w:pPr>
              <w:jc w:val="both"/>
              <w:rPr>
                <w:rFonts w:cs="Arial"/>
                <w:sz w:val="20"/>
                <w:szCs w:val="20"/>
              </w:rPr>
            </w:pPr>
          </w:p>
          <w:p w14:paraId="019B7726" w14:textId="77777777" w:rsidR="005739E3" w:rsidRPr="00715F2F" w:rsidRDefault="004E2390" w:rsidP="005739E3">
            <w:pPr>
              <w:pStyle w:val="ListParagraph"/>
              <w:numPr>
                <w:ilvl w:val="0"/>
                <w:numId w:val="47"/>
              </w:numPr>
              <w:ind w:left="210" w:hanging="210"/>
              <w:jc w:val="both"/>
              <w:rPr>
                <w:rFonts w:cs="Arial"/>
                <w:sz w:val="20"/>
                <w:szCs w:val="20"/>
              </w:rPr>
            </w:pPr>
            <w:r w:rsidRPr="00715F2F">
              <w:rPr>
                <w:rFonts w:cs="Arial"/>
                <w:sz w:val="20"/>
                <w:szCs w:val="20"/>
              </w:rPr>
              <w:t xml:space="preserve">Entrances and lobbies (including as part of </w:t>
            </w:r>
            <w:proofErr w:type="gramStart"/>
            <w:r w:rsidRPr="00715F2F">
              <w:rPr>
                <w:rFonts w:cs="Arial"/>
                <w:sz w:val="20"/>
                <w:szCs w:val="20"/>
              </w:rPr>
              <w:t>mixed use</w:t>
            </w:r>
            <w:proofErr w:type="gramEnd"/>
            <w:r w:rsidRPr="00715F2F">
              <w:rPr>
                <w:rFonts w:cs="Arial"/>
                <w:sz w:val="20"/>
                <w:szCs w:val="20"/>
              </w:rPr>
              <w:t xml:space="preserve"> development)</w:t>
            </w:r>
            <w:r w:rsidR="005739E3" w:rsidRPr="00715F2F">
              <w:rPr>
                <w:rFonts w:cs="Arial"/>
                <w:sz w:val="20"/>
                <w:szCs w:val="20"/>
              </w:rPr>
              <w:t>.</w:t>
            </w:r>
          </w:p>
          <w:p w14:paraId="0019EB8A" w14:textId="77777777" w:rsidR="005739E3" w:rsidRPr="00715F2F" w:rsidRDefault="005739E3" w:rsidP="005739E3">
            <w:pPr>
              <w:ind w:left="210" w:hanging="210"/>
              <w:jc w:val="both"/>
              <w:rPr>
                <w:rFonts w:cs="Arial"/>
                <w:sz w:val="20"/>
                <w:szCs w:val="20"/>
              </w:rPr>
            </w:pPr>
          </w:p>
          <w:p w14:paraId="48B85AC6" w14:textId="77777777" w:rsidR="005739E3" w:rsidRPr="00715F2F" w:rsidRDefault="004E2390" w:rsidP="005739E3">
            <w:pPr>
              <w:pStyle w:val="ListParagraph"/>
              <w:numPr>
                <w:ilvl w:val="0"/>
                <w:numId w:val="47"/>
              </w:numPr>
              <w:ind w:left="210" w:hanging="210"/>
              <w:jc w:val="both"/>
              <w:rPr>
                <w:rFonts w:cs="Arial"/>
                <w:sz w:val="20"/>
                <w:szCs w:val="20"/>
              </w:rPr>
            </w:pPr>
            <w:r w:rsidRPr="00715F2F">
              <w:rPr>
                <w:rFonts w:cs="Arial"/>
                <w:sz w:val="20"/>
                <w:szCs w:val="20"/>
              </w:rPr>
              <w:t>Access for fire services</w:t>
            </w:r>
            <w:r w:rsidR="005739E3" w:rsidRPr="00715F2F">
              <w:rPr>
                <w:rFonts w:cs="Arial"/>
                <w:sz w:val="20"/>
                <w:szCs w:val="20"/>
              </w:rPr>
              <w:t>.</w:t>
            </w:r>
          </w:p>
          <w:p w14:paraId="637F47BA" w14:textId="77777777" w:rsidR="005739E3" w:rsidRPr="00715F2F" w:rsidRDefault="005739E3" w:rsidP="005739E3">
            <w:pPr>
              <w:pStyle w:val="ListParagraph"/>
              <w:rPr>
                <w:rFonts w:cs="Arial"/>
                <w:sz w:val="20"/>
                <w:szCs w:val="20"/>
              </w:rPr>
            </w:pPr>
          </w:p>
          <w:p w14:paraId="3B7B0C0F" w14:textId="4D40C452" w:rsidR="005739E3" w:rsidRPr="00715F2F" w:rsidRDefault="004E2390" w:rsidP="005739E3">
            <w:pPr>
              <w:pStyle w:val="ListParagraph"/>
              <w:numPr>
                <w:ilvl w:val="0"/>
                <w:numId w:val="47"/>
              </w:numPr>
              <w:ind w:left="210" w:hanging="210"/>
              <w:jc w:val="both"/>
              <w:rPr>
                <w:rFonts w:cs="Arial"/>
                <w:sz w:val="20"/>
                <w:szCs w:val="20"/>
              </w:rPr>
            </w:pPr>
            <w:r w:rsidRPr="00715F2F">
              <w:rPr>
                <w:rFonts w:cs="Arial"/>
                <w:sz w:val="20"/>
                <w:szCs w:val="20"/>
              </w:rPr>
              <w:t>Vehicular access.</w:t>
            </w:r>
          </w:p>
          <w:p w14:paraId="2A108898" w14:textId="77777777" w:rsidR="005739E3" w:rsidRPr="00715F2F" w:rsidRDefault="005739E3" w:rsidP="005739E3">
            <w:pPr>
              <w:ind w:left="210" w:hanging="210"/>
              <w:jc w:val="both"/>
              <w:rPr>
                <w:rFonts w:cs="Arial"/>
                <w:sz w:val="20"/>
                <w:szCs w:val="20"/>
              </w:rPr>
            </w:pPr>
          </w:p>
          <w:p w14:paraId="697E572B" w14:textId="148FF379" w:rsidR="004E2390" w:rsidRPr="00715F2F" w:rsidRDefault="004E2390" w:rsidP="00D008F2">
            <w:pPr>
              <w:jc w:val="both"/>
              <w:rPr>
                <w:rFonts w:cs="Arial"/>
                <w:sz w:val="20"/>
                <w:szCs w:val="20"/>
              </w:rPr>
            </w:pPr>
            <w:r w:rsidRPr="00715F2F">
              <w:rPr>
                <w:rFonts w:cs="Arial"/>
                <w:sz w:val="20"/>
                <w:szCs w:val="20"/>
              </w:rPr>
              <w:t>Where an active street frontage is not identified, buildings are to be designed to create a positive relationship with the street and public domain. Buildings are to be articulated through architectural treatments and materials.</w:t>
            </w:r>
          </w:p>
          <w:p w14:paraId="3A729C18" w14:textId="77777777" w:rsidR="00D008F2" w:rsidRPr="00715F2F" w:rsidRDefault="00D008F2" w:rsidP="00D008F2">
            <w:pPr>
              <w:jc w:val="both"/>
              <w:rPr>
                <w:rFonts w:cs="Arial"/>
                <w:sz w:val="20"/>
                <w:szCs w:val="20"/>
              </w:rPr>
            </w:pPr>
          </w:p>
          <w:p w14:paraId="33EF42E9" w14:textId="4046AA9E" w:rsidR="00715F2F" w:rsidRPr="00715F2F" w:rsidRDefault="00715F2F" w:rsidP="00D008F2">
            <w:pPr>
              <w:jc w:val="both"/>
              <w:rPr>
                <w:rFonts w:cs="Arial"/>
                <w:b/>
                <w:bCs/>
                <w:sz w:val="20"/>
                <w:szCs w:val="20"/>
                <w:u w:val="single"/>
              </w:rPr>
            </w:pPr>
            <w:r w:rsidRPr="00715F2F">
              <w:rPr>
                <w:rFonts w:cs="Arial"/>
                <w:b/>
                <w:bCs/>
                <w:sz w:val="20"/>
                <w:szCs w:val="20"/>
                <w:u w:val="single"/>
              </w:rPr>
              <w:t xml:space="preserve">Land uses within the </w:t>
            </w:r>
            <w:proofErr w:type="gramStart"/>
            <w:r w:rsidRPr="00715F2F">
              <w:rPr>
                <w:rFonts w:cs="Arial"/>
                <w:b/>
                <w:bCs/>
                <w:sz w:val="20"/>
                <w:szCs w:val="20"/>
                <w:u w:val="single"/>
              </w:rPr>
              <w:t>precinct</w:t>
            </w:r>
            <w:proofErr w:type="gramEnd"/>
          </w:p>
          <w:p w14:paraId="2A36117C" w14:textId="7C6536BB" w:rsidR="00715F2F" w:rsidRDefault="00715F2F" w:rsidP="00D008F2">
            <w:pPr>
              <w:jc w:val="both"/>
              <w:rPr>
                <w:rFonts w:cs="Arial"/>
                <w:sz w:val="20"/>
                <w:szCs w:val="20"/>
              </w:rPr>
            </w:pPr>
            <w:r w:rsidRPr="00715F2F">
              <w:rPr>
                <w:rFonts w:cs="Arial"/>
                <w:sz w:val="20"/>
                <w:szCs w:val="20"/>
              </w:rPr>
              <w:t>The Entertainment Precinct is divided into four development zones (Figure 57) comprising: 1. Zone 1 – Nort</w:t>
            </w:r>
            <w:r>
              <w:rPr>
                <w:rFonts w:cs="Arial"/>
                <w:sz w:val="20"/>
                <w:szCs w:val="20"/>
              </w:rPr>
              <w:t>h</w:t>
            </w:r>
          </w:p>
          <w:p w14:paraId="63D35F85" w14:textId="23456963" w:rsidR="00715F2F" w:rsidRDefault="00715F2F" w:rsidP="00D008F2">
            <w:pPr>
              <w:jc w:val="both"/>
              <w:rPr>
                <w:rFonts w:cs="Arial"/>
                <w:sz w:val="20"/>
                <w:szCs w:val="20"/>
              </w:rPr>
            </w:pPr>
            <w:r w:rsidRPr="00715F2F">
              <w:rPr>
                <w:rFonts w:cs="Arial"/>
                <w:sz w:val="20"/>
                <w:szCs w:val="20"/>
              </w:rPr>
              <w:t xml:space="preserve">2. Zone 2 </w:t>
            </w:r>
            <w:r>
              <w:rPr>
                <w:rFonts w:cs="Arial"/>
                <w:sz w:val="20"/>
                <w:szCs w:val="20"/>
              </w:rPr>
              <w:t>–</w:t>
            </w:r>
            <w:r w:rsidRPr="00715F2F">
              <w:rPr>
                <w:rFonts w:cs="Arial"/>
                <w:sz w:val="20"/>
                <w:szCs w:val="20"/>
              </w:rPr>
              <w:t xml:space="preserve"> Central</w:t>
            </w:r>
          </w:p>
          <w:p w14:paraId="52B0ABD3" w14:textId="77777777" w:rsidR="00715F2F" w:rsidRDefault="00715F2F" w:rsidP="00D008F2">
            <w:pPr>
              <w:jc w:val="both"/>
              <w:rPr>
                <w:rFonts w:cs="Arial"/>
                <w:sz w:val="20"/>
                <w:szCs w:val="20"/>
              </w:rPr>
            </w:pPr>
            <w:r w:rsidRPr="00715F2F">
              <w:rPr>
                <w:rFonts w:cs="Arial"/>
                <w:sz w:val="20"/>
                <w:szCs w:val="20"/>
              </w:rPr>
              <w:t xml:space="preserve">3. Zone 3 – </w:t>
            </w:r>
            <w:proofErr w:type="gramStart"/>
            <w:r w:rsidRPr="00715F2F">
              <w:rPr>
                <w:rFonts w:cs="Arial"/>
                <w:sz w:val="20"/>
                <w:szCs w:val="20"/>
              </w:rPr>
              <w:t>South West</w:t>
            </w:r>
            <w:proofErr w:type="gramEnd"/>
          </w:p>
          <w:p w14:paraId="063D153B" w14:textId="7BEBAB9B" w:rsidR="00715F2F" w:rsidRDefault="00715F2F" w:rsidP="00D008F2">
            <w:pPr>
              <w:jc w:val="both"/>
              <w:rPr>
                <w:rFonts w:cs="Arial"/>
                <w:sz w:val="20"/>
                <w:szCs w:val="20"/>
              </w:rPr>
            </w:pPr>
            <w:r w:rsidRPr="00715F2F">
              <w:rPr>
                <w:rFonts w:cs="Arial"/>
                <w:sz w:val="20"/>
                <w:szCs w:val="20"/>
              </w:rPr>
              <w:t xml:space="preserve">4. Zone 4 – </w:t>
            </w:r>
            <w:proofErr w:type="gramStart"/>
            <w:r w:rsidRPr="00715F2F">
              <w:rPr>
                <w:rFonts w:cs="Arial"/>
                <w:sz w:val="20"/>
                <w:szCs w:val="20"/>
              </w:rPr>
              <w:t>South East</w:t>
            </w:r>
            <w:proofErr w:type="gramEnd"/>
          </w:p>
          <w:p w14:paraId="4E31B89A" w14:textId="77777777" w:rsidR="00715F2F" w:rsidRDefault="00715F2F" w:rsidP="00D008F2">
            <w:pPr>
              <w:jc w:val="both"/>
              <w:rPr>
                <w:rFonts w:cs="Arial"/>
                <w:sz w:val="20"/>
                <w:szCs w:val="20"/>
              </w:rPr>
            </w:pPr>
          </w:p>
          <w:p w14:paraId="38F8C5CF" w14:textId="4794F13F" w:rsidR="00715F2F" w:rsidRPr="00715F2F" w:rsidRDefault="00715F2F" w:rsidP="00D008F2">
            <w:pPr>
              <w:jc w:val="both"/>
              <w:rPr>
                <w:rFonts w:cs="Arial"/>
                <w:sz w:val="20"/>
                <w:szCs w:val="20"/>
              </w:rPr>
            </w:pPr>
            <w:r w:rsidRPr="00715F2F">
              <w:rPr>
                <w:rFonts w:cs="Arial"/>
                <w:sz w:val="20"/>
                <w:szCs w:val="20"/>
              </w:rPr>
              <w:t xml:space="preserve">The preferred land uses within each zone are provided below and grouped into land use categories. This will allow for the flexible delivery of permissible uses in accordance with the </w:t>
            </w:r>
            <w:r w:rsidR="00F85257">
              <w:rPr>
                <w:rFonts w:cs="Arial"/>
                <w:sz w:val="20"/>
                <w:szCs w:val="20"/>
              </w:rPr>
              <w:t>Precinct SEPP</w:t>
            </w:r>
            <w:r w:rsidRPr="00715F2F">
              <w:rPr>
                <w:rFonts w:cs="Arial"/>
                <w:sz w:val="20"/>
                <w:szCs w:val="20"/>
              </w:rPr>
              <w:t>. All land uses must demonstrate that the key built form objectives and principles to reinforce the axis alignments through the precinct are achieved.</w:t>
            </w:r>
          </w:p>
          <w:p w14:paraId="3B5FAFB9" w14:textId="77777777" w:rsidR="00715F2F" w:rsidRPr="00715F2F" w:rsidRDefault="00715F2F" w:rsidP="00D008F2">
            <w:pPr>
              <w:jc w:val="both"/>
              <w:rPr>
                <w:rFonts w:cs="Arial"/>
                <w:sz w:val="20"/>
                <w:szCs w:val="20"/>
              </w:rPr>
            </w:pPr>
          </w:p>
          <w:p w14:paraId="5FE49F59" w14:textId="77777777" w:rsidR="00D008F2" w:rsidRPr="00715F2F" w:rsidRDefault="00D008F2" w:rsidP="00D008F2">
            <w:pPr>
              <w:jc w:val="both"/>
              <w:rPr>
                <w:rFonts w:cs="Arial"/>
                <w:b/>
                <w:bCs/>
                <w:sz w:val="20"/>
                <w:szCs w:val="20"/>
                <w:u w:val="single"/>
              </w:rPr>
            </w:pPr>
            <w:r w:rsidRPr="00715F2F">
              <w:rPr>
                <w:rFonts w:cs="Arial"/>
                <w:b/>
                <w:bCs/>
                <w:sz w:val="20"/>
                <w:szCs w:val="20"/>
                <w:u w:val="single"/>
              </w:rPr>
              <w:t>Development Sequence</w:t>
            </w:r>
          </w:p>
          <w:p w14:paraId="0D8EDA28" w14:textId="4B6D83CD" w:rsidR="00D008F2" w:rsidRPr="00715F2F" w:rsidRDefault="00D008F2" w:rsidP="00D008F2">
            <w:pPr>
              <w:jc w:val="both"/>
              <w:rPr>
                <w:rFonts w:cs="Arial"/>
                <w:sz w:val="20"/>
                <w:szCs w:val="20"/>
              </w:rPr>
            </w:pPr>
            <w:r w:rsidRPr="00715F2F">
              <w:rPr>
                <w:rFonts w:cs="Arial"/>
                <w:sz w:val="20"/>
                <w:szCs w:val="20"/>
              </w:rPr>
              <w:t>The north</w:t>
            </w:r>
            <w:r w:rsidR="00F85257">
              <w:rPr>
                <w:rFonts w:cs="Arial"/>
                <w:sz w:val="20"/>
                <w:szCs w:val="20"/>
              </w:rPr>
              <w:t>-</w:t>
            </w:r>
            <w:r w:rsidRPr="00715F2F">
              <w:rPr>
                <w:rFonts w:cs="Arial"/>
                <w:sz w:val="20"/>
                <w:szCs w:val="20"/>
              </w:rPr>
              <w:t xml:space="preserve">south central axis, indicative east-west service road and The Hermitage Way divide the precinct into four development zones. The development of these zones can be undertaken in any sequence. Completion of any zones is not a pre-requisite for the commencement of </w:t>
            </w:r>
            <w:r w:rsidRPr="00715F2F">
              <w:rPr>
                <w:rFonts w:cs="Arial"/>
                <w:sz w:val="20"/>
                <w:szCs w:val="20"/>
              </w:rPr>
              <w:lastRenderedPageBreak/>
              <w:t>development within any other zone.</w:t>
            </w:r>
          </w:p>
          <w:p w14:paraId="3C53EF66" w14:textId="77777777" w:rsidR="00D008F2" w:rsidRPr="00715F2F" w:rsidRDefault="00D008F2" w:rsidP="00D008F2">
            <w:pPr>
              <w:jc w:val="both"/>
              <w:rPr>
                <w:rFonts w:cs="Arial"/>
                <w:sz w:val="20"/>
                <w:szCs w:val="20"/>
              </w:rPr>
            </w:pPr>
          </w:p>
          <w:p w14:paraId="7B13DEBD" w14:textId="77777777" w:rsidR="00D008F2" w:rsidRPr="007E0E8C" w:rsidRDefault="00D008F2" w:rsidP="00D008F2">
            <w:pPr>
              <w:jc w:val="both"/>
              <w:rPr>
                <w:rFonts w:cs="Arial"/>
                <w:b/>
                <w:bCs/>
                <w:sz w:val="20"/>
                <w:szCs w:val="20"/>
                <w:u w:val="single"/>
              </w:rPr>
            </w:pPr>
            <w:r w:rsidRPr="007E0E8C">
              <w:rPr>
                <w:rFonts w:cs="Arial"/>
                <w:b/>
                <w:bCs/>
                <w:sz w:val="20"/>
                <w:szCs w:val="20"/>
                <w:u w:val="single"/>
              </w:rPr>
              <w:t>Zone 2</w:t>
            </w:r>
          </w:p>
          <w:p w14:paraId="08E7DE8A" w14:textId="77777777" w:rsidR="00D008F2" w:rsidRPr="00715F2F" w:rsidRDefault="00D008F2" w:rsidP="00D008F2">
            <w:pPr>
              <w:jc w:val="both"/>
              <w:rPr>
                <w:rFonts w:cs="Arial"/>
                <w:sz w:val="20"/>
                <w:szCs w:val="20"/>
              </w:rPr>
            </w:pPr>
            <w:r w:rsidRPr="00715F2F">
              <w:rPr>
                <w:rFonts w:cs="Arial"/>
                <w:sz w:val="20"/>
                <w:szCs w:val="20"/>
              </w:rPr>
              <w:t>Preferred land uses:</w:t>
            </w:r>
          </w:p>
          <w:p w14:paraId="4251024A" w14:textId="77777777" w:rsidR="00D008F2" w:rsidRPr="00715F2F" w:rsidRDefault="00D008F2" w:rsidP="00D008F2">
            <w:pPr>
              <w:jc w:val="both"/>
              <w:rPr>
                <w:rFonts w:cs="Arial"/>
                <w:sz w:val="20"/>
                <w:szCs w:val="20"/>
              </w:rPr>
            </w:pPr>
            <w:r w:rsidRPr="00715F2F">
              <w:rPr>
                <w:rFonts w:cs="Arial"/>
                <w:sz w:val="20"/>
                <w:szCs w:val="20"/>
              </w:rPr>
              <w:t>Mixed use development – which may include entertainment, community, commercial, retail, residential and car park.</w:t>
            </w:r>
          </w:p>
          <w:p w14:paraId="38D1A687" w14:textId="77777777" w:rsidR="00D008F2" w:rsidRPr="00715F2F" w:rsidRDefault="00D008F2" w:rsidP="00D008F2">
            <w:pPr>
              <w:jc w:val="both"/>
              <w:rPr>
                <w:rFonts w:cs="Arial"/>
                <w:sz w:val="20"/>
                <w:szCs w:val="20"/>
              </w:rPr>
            </w:pPr>
          </w:p>
          <w:p w14:paraId="2A136ECB" w14:textId="77777777" w:rsidR="00D008F2" w:rsidRPr="007E0E8C" w:rsidRDefault="00D008F2" w:rsidP="00D008F2">
            <w:pPr>
              <w:jc w:val="both"/>
              <w:rPr>
                <w:rFonts w:cs="Arial"/>
                <w:b/>
                <w:bCs/>
                <w:sz w:val="20"/>
                <w:szCs w:val="20"/>
                <w:u w:val="single"/>
              </w:rPr>
            </w:pPr>
            <w:r w:rsidRPr="007E0E8C">
              <w:rPr>
                <w:rFonts w:cs="Arial"/>
                <w:b/>
                <w:bCs/>
                <w:sz w:val="20"/>
                <w:szCs w:val="20"/>
                <w:u w:val="single"/>
              </w:rPr>
              <w:t>Public Domain Relationship</w:t>
            </w:r>
          </w:p>
          <w:p w14:paraId="55BF6722" w14:textId="77777777" w:rsidR="00D008F2" w:rsidRPr="00715F2F" w:rsidRDefault="00D008F2" w:rsidP="00D008F2">
            <w:pPr>
              <w:jc w:val="both"/>
              <w:rPr>
                <w:rFonts w:cs="Arial"/>
                <w:sz w:val="20"/>
                <w:szCs w:val="20"/>
              </w:rPr>
            </w:pPr>
            <w:r w:rsidRPr="00715F2F">
              <w:rPr>
                <w:rFonts w:cs="Arial"/>
                <w:sz w:val="20"/>
                <w:szCs w:val="20"/>
              </w:rPr>
              <w:t>Development in zones 1 or 2 is to:</w:t>
            </w:r>
          </w:p>
          <w:p w14:paraId="2AE470D3" w14:textId="77777777" w:rsidR="00D008F2" w:rsidRPr="00715F2F" w:rsidRDefault="00D008F2" w:rsidP="00D008F2">
            <w:pPr>
              <w:jc w:val="both"/>
              <w:rPr>
                <w:rFonts w:cs="Arial"/>
                <w:sz w:val="20"/>
                <w:szCs w:val="20"/>
              </w:rPr>
            </w:pPr>
          </w:p>
          <w:p w14:paraId="18C91098" w14:textId="7D0C7D5A" w:rsidR="00D008F2" w:rsidRPr="00715F2F" w:rsidRDefault="00D008F2" w:rsidP="00D008F2">
            <w:pPr>
              <w:pStyle w:val="ListParagraph"/>
              <w:numPr>
                <w:ilvl w:val="0"/>
                <w:numId w:val="46"/>
              </w:numPr>
              <w:ind w:left="322" w:hanging="284"/>
              <w:jc w:val="both"/>
              <w:rPr>
                <w:rFonts w:cs="Arial"/>
                <w:sz w:val="20"/>
                <w:szCs w:val="20"/>
              </w:rPr>
            </w:pPr>
            <w:r w:rsidRPr="00715F2F">
              <w:rPr>
                <w:rFonts w:cs="Arial"/>
                <w:sz w:val="20"/>
                <w:szCs w:val="20"/>
              </w:rPr>
              <w:t>Provide articulation / special treatment to identify the entry lobby</w:t>
            </w:r>
            <w:r w:rsidR="007E0E8C">
              <w:rPr>
                <w:rFonts w:cs="Arial"/>
                <w:sz w:val="20"/>
                <w:szCs w:val="20"/>
              </w:rPr>
              <w:t>.</w:t>
            </w:r>
          </w:p>
          <w:p w14:paraId="748E44B3" w14:textId="6331E2F9" w:rsidR="00D008F2" w:rsidRPr="00715F2F" w:rsidRDefault="00D008F2" w:rsidP="00D008F2">
            <w:pPr>
              <w:pStyle w:val="ListParagraph"/>
              <w:numPr>
                <w:ilvl w:val="0"/>
                <w:numId w:val="46"/>
              </w:numPr>
              <w:ind w:left="322" w:hanging="284"/>
              <w:jc w:val="both"/>
              <w:rPr>
                <w:rFonts w:cs="Arial"/>
                <w:sz w:val="20"/>
                <w:szCs w:val="20"/>
              </w:rPr>
            </w:pPr>
            <w:r w:rsidRPr="00715F2F">
              <w:rPr>
                <w:rFonts w:cs="Arial"/>
                <w:sz w:val="20"/>
                <w:szCs w:val="20"/>
              </w:rPr>
              <w:t>Provide transparent elements where a view axis intersects with the building (</w:t>
            </w:r>
            <w:proofErr w:type="spellStart"/>
            <w:r w:rsidRPr="00715F2F">
              <w:rPr>
                <w:rFonts w:cs="Arial"/>
                <w:sz w:val="20"/>
                <w:szCs w:val="20"/>
              </w:rPr>
              <w:t>eg.</w:t>
            </w:r>
            <w:proofErr w:type="spellEnd"/>
            <w:r w:rsidRPr="00715F2F">
              <w:rPr>
                <w:rFonts w:cs="Arial"/>
                <w:sz w:val="20"/>
                <w:szCs w:val="20"/>
              </w:rPr>
              <w:t xml:space="preserve"> Atrium, under-croft)</w:t>
            </w:r>
            <w:r w:rsidR="007E0E8C">
              <w:rPr>
                <w:rFonts w:cs="Arial"/>
                <w:sz w:val="20"/>
                <w:szCs w:val="20"/>
              </w:rPr>
              <w:t>.</w:t>
            </w:r>
          </w:p>
          <w:p w14:paraId="10EE6AAF" w14:textId="0BDD5F46" w:rsidR="00D008F2" w:rsidRPr="00715F2F" w:rsidRDefault="00D008F2" w:rsidP="00D008F2">
            <w:pPr>
              <w:pStyle w:val="ListParagraph"/>
              <w:numPr>
                <w:ilvl w:val="0"/>
                <w:numId w:val="46"/>
              </w:numPr>
              <w:ind w:left="322" w:hanging="284"/>
              <w:jc w:val="both"/>
              <w:rPr>
                <w:rFonts w:cs="Arial"/>
                <w:sz w:val="20"/>
                <w:szCs w:val="20"/>
              </w:rPr>
            </w:pPr>
            <w:proofErr w:type="spellStart"/>
            <w:r w:rsidRPr="00715F2F">
              <w:rPr>
                <w:rFonts w:cs="Arial"/>
                <w:sz w:val="20"/>
                <w:szCs w:val="20"/>
              </w:rPr>
              <w:t>Utilise</w:t>
            </w:r>
            <w:proofErr w:type="spellEnd"/>
            <w:r w:rsidRPr="00715F2F">
              <w:rPr>
                <w:rFonts w:cs="Arial"/>
                <w:sz w:val="20"/>
                <w:szCs w:val="20"/>
              </w:rPr>
              <w:t xml:space="preserve"> transparent materials to provide sightlines into internal public spaces (e.g. atrium)</w:t>
            </w:r>
            <w:r w:rsidR="007E0E8C">
              <w:rPr>
                <w:rFonts w:cs="Arial"/>
                <w:sz w:val="20"/>
                <w:szCs w:val="20"/>
              </w:rPr>
              <w:t>.</w:t>
            </w:r>
          </w:p>
          <w:p w14:paraId="257F8588" w14:textId="05B43130" w:rsidR="00D008F2" w:rsidRPr="00715F2F" w:rsidRDefault="00D008F2" w:rsidP="00D008F2">
            <w:pPr>
              <w:pStyle w:val="ListParagraph"/>
              <w:numPr>
                <w:ilvl w:val="0"/>
                <w:numId w:val="46"/>
              </w:numPr>
              <w:ind w:left="322" w:hanging="284"/>
              <w:jc w:val="both"/>
              <w:rPr>
                <w:rFonts w:cs="Arial"/>
                <w:sz w:val="20"/>
                <w:szCs w:val="20"/>
              </w:rPr>
            </w:pPr>
            <w:r w:rsidRPr="00715F2F">
              <w:rPr>
                <w:rFonts w:cs="Arial"/>
                <w:sz w:val="20"/>
                <w:szCs w:val="20"/>
              </w:rPr>
              <w:t>Cloister or awning treatments are requirement to provide shading to public domain. The awning or cloister is to provide a minimum 2.0m overhang encroachment</w:t>
            </w:r>
            <w:r w:rsidR="007E0E8C">
              <w:rPr>
                <w:rFonts w:cs="Arial"/>
                <w:sz w:val="20"/>
                <w:szCs w:val="20"/>
              </w:rPr>
              <w:t>.</w:t>
            </w:r>
          </w:p>
          <w:p w14:paraId="28327099" w14:textId="1FD54D5E" w:rsidR="00D008F2" w:rsidRPr="00715F2F" w:rsidRDefault="00D008F2" w:rsidP="00D008F2">
            <w:pPr>
              <w:pStyle w:val="ListParagraph"/>
              <w:numPr>
                <w:ilvl w:val="0"/>
                <w:numId w:val="46"/>
              </w:numPr>
              <w:ind w:left="322" w:hanging="284"/>
              <w:jc w:val="both"/>
              <w:rPr>
                <w:rFonts w:cs="Arial"/>
                <w:sz w:val="20"/>
                <w:szCs w:val="20"/>
              </w:rPr>
            </w:pPr>
            <w:r w:rsidRPr="00715F2F">
              <w:rPr>
                <w:rFonts w:cs="Arial"/>
                <w:sz w:val="20"/>
                <w:szCs w:val="20"/>
              </w:rPr>
              <w:t xml:space="preserve">Where a building frames a view axis a straight-edge treatment is required to the perimeter of the building along that alignment (Figure </w:t>
            </w:r>
            <w:r w:rsidR="007E0E8C">
              <w:rPr>
                <w:rFonts w:cs="Arial"/>
                <w:sz w:val="20"/>
                <w:szCs w:val="20"/>
              </w:rPr>
              <w:t xml:space="preserve">59 </w:t>
            </w:r>
            <w:r w:rsidRPr="00715F2F">
              <w:rPr>
                <w:rFonts w:cs="Arial"/>
                <w:sz w:val="20"/>
                <w:szCs w:val="20"/>
              </w:rPr>
              <w:t xml:space="preserve">and Figure </w:t>
            </w:r>
            <w:r w:rsidR="007E0E8C">
              <w:rPr>
                <w:rFonts w:cs="Arial"/>
                <w:sz w:val="20"/>
                <w:szCs w:val="20"/>
              </w:rPr>
              <w:t>60</w:t>
            </w:r>
            <w:proofErr w:type="gramStart"/>
            <w:r w:rsidRPr="00715F2F">
              <w:rPr>
                <w:rFonts w:cs="Arial"/>
                <w:sz w:val="20"/>
                <w:szCs w:val="20"/>
              </w:rPr>
              <w:t>);</w:t>
            </w:r>
            <w:proofErr w:type="gramEnd"/>
          </w:p>
          <w:p w14:paraId="32166E48" w14:textId="1944134A" w:rsidR="00D008F2" w:rsidRPr="00715F2F" w:rsidRDefault="00D008F2" w:rsidP="00D008F2">
            <w:pPr>
              <w:pStyle w:val="ListParagraph"/>
              <w:numPr>
                <w:ilvl w:val="0"/>
                <w:numId w:val="46"/>
              </w:numPr>
              <w:ind w:left="322" w:hanging="284"/>
              <w:jc w:val="both"/>
              <w:rPr>
                <w:rFonts w:cs="Arial"/>
                <w:sz w:val="20"/>
                <w:szCs w:val="20"/>
              </w:rPr>
            </w:pPr>
            <w:r w:rsidRPr="00715F2F">
              <w:rPr>
                <w:rFonts w:cs="Arial"/>
                <w:sz w:val="20"/>
                <w:szCs w:val="20"/>
              </w:rPr>
              <w:t xml:space="preserve">Buildings located on the primary building alignments as identified under Figure </w:t>
            </w:r>
            <w:r w:rsidR="007E0E8C">
              <w:rPr>
                <w:rFonts w:cs="Arial"/>
                <w:sz w:val="20"/>
                <w:szCs w:val="20"/>
              </w:rPr>
              <w:t>59</w:t>
            </w:r>
            <w:r w:rsidRPr="00715F2F">
              <w:rPr>
                <w:rFonts w:cs="Arial"/>
                <w:sz w:val="20"/>
                <w:szCs w:val="20"/>
              </w:rPr>
              <w:t xml:space="preserve"> are to be a minimum height of three </w:t>
            </w:r>
            <w:proofErr w:type="spellStart"/>
            <w:r w:rsidRPr="00715F2F">
              <w:rPr>
                <w:rFonts w:cs="Arial"/>
                <w:sz w:val="20"/>
                <w:szCs w:val="20"/>
              </w:rPr>
              <w:t>storeys</w:t>
            </w:r>
            <w:proofErr w:type="spellEnd"/>
            <w:r w:rsidRPr="00715F2F">
              <w:rPr>
                <w:rFonts w:cs="Arial"/>
                <w:sz w:val="20"/>
                <w:szCs w:val="20"/>
              </w:rPr>
              <w:t xml:space="preserve"> and are to be </w:t>
            </w:r>
            <w:proofErr w:type="gramStart"/>
            <w:r w:rsidRPr="00715F2F">
              <w:rPr>
                <w:rFonts w:cs="Arial"/>
                <w:sz w:val="20"/>
                <w:szCs w:val="20"/>
              </w:rPr>
              <w:t>built  on</w:t>
            </w:r>
            <w:proofErr w:type="gramEnd"/>
            <w:r w:rsidRPr="00715F2F">
              <w:rPr>
                <w:rFonts w:cs="Arial"/>
                <w:sz w:val="20"/>
                <w:szCs w:val="20"/>
              </w:rPr>
              <w:t xml:space="preserve"> a nil setback to the street edge.</w:t>
            </w:r>
          </w:p>
          <w:p w14:paraId="21918BB0" w14:textId="77777777" w:rsidR="00D008F2" w:rsidRPr="00715F2F" w:rsidRDefault="00D008F2" w:rsidP="00D008F2">
            <w:pPr>
              <w:pStyle w:val="ListParagraph"/>
              <w:numPr>
                <w:ilvl w:val="0"/>
                <w:numId w:val="46"/>
              </w:numPr>
              <w:ind w:left="322" w:hanging="284"/>
              <w:jc w:val="both"/>
              <w:rPr>
                <w:rFonts w:cs="Arial"/>
                <w:sz w:val="20"/>
                <w:szCs w:val="20"/>
              </w:rPr>
            </w:pPr>
            <w:r w:rsidRPr="00715F2F">
              <w:rPr>
                <w:rFonts w:cs="Arial"/>
                <w:sz w:val="20"/>
                <w:szCs w:val="20"/>
              </w:rPr>
              <w:t xml:space="preserve">Incorporate shading to the central street north south axis public domain with either extended eave lines or a </w:t>
            </w:r>
            <w:proofErr w:type="gramStart"/>
            <w:r w:rsidRPr="00715F2F">
              <w:rPr>
                <w:rFonts w:cs="Arial"/>
                <w:sz w:val="20"/>
                <w:szCs w:val="20"/>
              </w:rPr>
              <w:t>lower level</w:t>
            </w:r>
            <w:proofErr w:type="gramEnd"/>
            <w:r w:rsidRPr="00715F2F">
              <w:rPr>
                <w:rFonts w:cs="Arial"/>
                <w:sz w:val="20"/>
                <w:szCs w:val="20"/>
              </w:rPr>
              <w:t xml:space="preserve"> awning / cloister structure treatment.</w:t>
            </w:r>
          </w:p>
          <w:p w14:paraId="67A89602" w14:textId="77777777" w:rsidR="00D008F2" w:rsidRPr="00715F2F" w:rsidRDefault="00D008F2" w:rsidP="00D008F2">
            <w:pPr>
              <w:pStyle w:val="ListParagraph"/>
              <w:numPr>
                <w:ilvl w:val="0"/>
                <w:numId w:val="46"/>
              </w:numPr>
              <w:ind w:left="322" w:hanging="284"/>
              <w:jc w:val="both"/>
              <w:rPr>
                <w:rFonts w:cs="Arial"/>
                <w:sz w:val="20"/>
                <w:szCs w:val="20"/>
              </w:rPr>
            </w:pPr>
            <w:r w:rsidRPr="00715F2F">
              <w:rPr>
                <w:rFonts w:cs="Arial"/>
                <w:sz w:val="20"/>
                <w:szCs w:val="20"/>
              </w:rPr>
              <w:t>Blank walls are to be avoided.</w:t>
            </w:r>
          </w:p>
          <w:p w14:paraId="498FB7F9" w14:textId="77777777" w:rsidR="00D008F2" w:rsidRPr="00715F2F" w:rsidRDefault="00D008F2" w:rsidP="00D008F2">
            <w:pPr>
              <w:pStyle w:val="ListParagraph"/>
              <w:numPr>
                <w:ilvl w:val="0"/>
                <w:numId w:val="46"/>
              </w:numPr>
              <w:ind w:left="322" w:hanging="284"/>
              <w:jc w:val="both"/>
              <w:rPr>
                <w:rFonts w:cs="Arial"/>
                <w:sz w:val="20"/>
                <w:szCs w:val="20"/>
              </w:rPr>
            </w:pPr>
            <w:r w:rsidRPr="00715F2F">
              <w:rPr>
                <w:rFonts w:cs="Arial"/>
                <w:sz w:val="20"/>
                <w:szCs w:val="20"/>
              </w:rPr>
              <w:t>Any community building should be of flat roof design incorporating shade structures to facilitate a number of different uses.</w:t>
            </w:r>
          </w:p>
          <w:p w14:paraId="29919EDB" w14:textId="77777777" w:rsidR="00D008F2" w:rsidRPr="00715F2F" w:rsidRDefault="00D008F2" w:rsidP="00D008F2">
            <w:pPr>
              <w:pStyle w:val="ListParagraph"/>
              <w:numPr>
                <w:ilvl w:val="0"/>
                <w:numId w:val="46"/>
              </w:numPr>
              <w:ind w:left="322" w:hanging="284"/>
              <w:jc w:val="both"/>
              <w:rPr>
                <w:rFonts w:cs="Arial"/>
                <w:sz w:val="20"/>
                <w:szCs w:val="20"/>
              </w:rPr>
            </w:pPr>
            <w:r w:rsidRPr="00715F2F">
              <w:rPr>
                <w:rFonts w:cs="Arial"/>
                <w:sz w:val="20"/>
                <w:szCs w:val="20"/>
              </w:rPr>
              <w:t xml:space="preserve">Buildings should avoid the use of traditional hipped or gabled roof forms and be of </w:t>
            </w:r>
            <w:r w:rsidRPr="00715F2F">
              <w:rPr>
                <w:rFonts w:cs="Arial"/>
                <w:sz w:val="20"/>
                <w:szCs w:val="20"/>
              </w:rPr>
              <w:lastRenderedPageBreak/>
              <w:t>single pitch or multi-pitch roof design. Alternate roof shapes may be considered on a merit basis.</w:t>
            </w:r>
          </w:p>
          <w:p w14:paraId="5287F167" w14:textId="77777777" w:rsidR="00D008F2" w:rsidRPr="00715F2F" w:rsidRDefault="00D008F2" w:rsidP="00D008F2">
            <w:pPr>
              <w:ind w:left="38"/>
              <w:jc w:val="both"/>
              <w:rPr>
                <w:rFonts w:cs="Arial"/>
                <w:sz w:val="20"/>
                <w:szCs w:val="20"/>
              </w:rPr>
            </w:pPr>
          </w:p>
          <w:p w14:paraId="4444DEF3" w14:textId="77777777" w:rsidR="00D008F2" w:rsidRPr="00721374" w:rsidRDefault="00D008F2" w:rsidP="00D008F2">
            <w:pPr>
              <w:ind w:left="38"/>
              <w:jc w:val="both"/>
              <w:rPr>
                <w:rFonts w:cs="Arial"/>
                <w:b/>
                <w:bCs/>
                <w:sz w:val="20"/>
                <w:szCs w:val="20"/>
                <w:u w:val="single"/>
              </w:rPr>
            </w:pPr>
            <w:r w:rsidRPr="00721374">
              <w:rPr>
                <w:rFonts w:cs="Arial"/>
                <w:b/>
                <w:bCs/>
                <w:sz w:val="20"/>
                <w:szCs w:val="20"/>
                <w:u w:val="single"/>
              </w:rPr>
              <w:t xml:space="preserve">Residential flat buildings and multi dwelling </w:t>
            </w:r>
            <w:proofErr w:type="gramStart"/>
            <w:r w:rsidRPr="00721374">
              <w:rPr>
                <w:rFonts w:cs="Arial"/>
                <w:b/>
                <w:bCs/>
                <w:sz w:val="20"/>
                <w:szCs w:val="20"/>
                <w:u w:val="single"/>
              </w:rPr>
              <w:t>housing</w:t>
            </w:r>
            <w:proofErr w:type="gramEnd"/>
          </w:p>
          <w:p w14:paraId="5F357C02" w14:textId="77777777" w:rsidR="00D008F2" w:rsidRPr="00715F2F" w:rsidRDefault="00D008F2" w:rsidP="00D008F2">
            <w:pPr>
              <w:ind w:left="38"/>
              <w:jc w:val="both"/>
              <w:rPr>
                <w:rFonts w:cs="Arial"/>
                <w:sz w:val="20"/>
                <w:szCs w:val="20"/>
              </w:rPr>
            </w:pPr>
            <w:r w:rsidRPr="00715F2F">
              <w:rPr>
                <w:rFonts w:cs="Arial"/>
                <w:sz w:val="20"/>
                <w:szCs w:val="20"/>
              </w:rPr>
              <w:t>Residential flat building or multi dwelling housing in any zone is to:</w:t>
            </w:r>
          </w:p>
          <w:p w14:paraId="21E3526A" w14:textId="77777777" w:rsidR="00D008F2" w:rsidRPr="00715F2F" w:rsidRDefault="00D008F2" w:rsidP="00D008F2">
            <w:pPr>
              <w:ind w:left="38"/>
              <w:jc w:val="both"/>
              <w:rPr>
                <w:rFonts w:cs="Arial"/>
                <w:sz w:val="20"/>
                <w:szCs w:val="20"/>
              </w:rPr>
            </w:pPr>
          </w:p>
          <w:p w14:paraId="28DD5F63" w14:textId="3649AD56" w:rsidR="00D008F2" w:rsidRPr="00715F2F" w:rsidRDefault="00D008F2" w:rsidP="00D008F2">
            <w:pPr>
              <w:pStyle w:val="ListParagraph"/>
              <w:numPr>
                <w:ilvl w:val="0"/>
                <w:numId w:val="46"/>
              </w:numPr>
              <w:ind w:left="322" w:hanging="322"/>
              <w:jc w:val="both"/>
              <w:rPr>
                <w:rFonts w:cs="Arial"/>
                <w:sz w:val="20"/>
                <w:szCs w:val="20"/>
              </w:rPr>
            </w:pPr>
            <w:proofErr w:type="spellStart"/>
            <w:r w:rsidRPr="00715F2F">
              <w:rPr>
                <w:rFonts w:cs="Arial"/>
                <w:sz w:val="20"/>
                <w:szCs w:val="20"/>
              </w:rPr>
              <w:t>Recognise</w:t>
            </w:r>
            <w:proofErr w:type="spellEnd"/>
            <w:r w:rsidRPr="00715F2F">
              <w:rPr>
                <w:rFonts w:cs="Arial"/>
                <w:sz w:val="20"/>
                <w:szCs w:val="20"/>
              </w:rPr>
              <w:t xml:space="preserve"> the importance of view lines to vistas and district views</w:t>
            </w:r>
            <w:r w:rsidR="006D0FD9">
              <w:rPr>
                <w:rFonts w:cs="Arial"/>
                <w:sz w:val="20"/>
                <w:szCs w:val="20"/>
              </w:rPr>
              <w:t>.</w:t>
            </w:r>
          </w:p>
          <w:p w14:paraId="4FA11941" w14:textId="77777777" w:rsidR="00D008F2" w:rsidRPr="00715F2F" w:rsidRDefault="00D008F2" w:rsidP="00D008F2">
            <w:pPr>
              <w:pStyle w:val="ListParagraph"/>
              <w:numPr>
                <w:ilvl w:val="0"/>
                <w:numId w:val="46"/>
              </w:numPr>
              <w:ind w:left="322" w:hanging="322"/>
              <w:jc w:val="both"/>
              <w:rPr>
                <w:rFonts w:cs="Arial"/>
                <w:sz w:val="20"/>
                <w:szCs w:val="20"/>
              </w:rPr>
            </w:pPr>
            <w:r w:rsidRPr="00715F2F">
              <w:rPr>
                <w:rFonts w:cs="Arial"/>
                <w:sz w:val="20"/>
                <w:szCs w:val="20"/>
              </w:rPr>
              <w:t>Provide transparent elements where view axis intersects with the building (e.g. atrium, under-croft</w:t>
            </w:r>
            <w:proofErr w:type="gramStart"/>
            <w:r w:rsidRPr="00715F2F">
              <w:rPr>
                <w:rFonts w:cs="Arial"/>
                <w:sz w:val="20"/>
                <w:szCs w:val="20"/>
              </w:rPr>
              <w:t>);</w:t>
            </w:r>
            <w:proofErr w:type="gramEnd"/>
          </w:p>
          <w:p w14:paraId="7252A69B" w14:textId="77777777" w:rsidR="00D008F2" w:rsidRPr="00715F2F" w:rsidRDefault="00D008F2" w:rsidP="00D008F2">
            <w:pPr>
              <w:pStyle w:val="ListParagraph"/>
              <w:numPr>
                <w:ilvl w:val="0"/>
                <w:numId w:val="46"/>
              </w:numPr>
              <w:ind w:left="322" w:hanging="322"/>
              <w:jc w:val="both"/>
              <w:rPr>
                <w:rFonts w:cs="Arial"/>
                <w:sz w:val="20"/>
                <w:szCs w:val="20"/>
              </w:rPr>
            </w:pPr>
            <w:r w:rsidRPr="00715F2F">
              <w:rPr>
                <w:rFonts w:cs="Arial"/>
                <w:sz w:val="20"/>
                <w:szCs w:val="20"/>
              </w:rPr>
              <w:t xml:space="preserve">Buildings should frame the view axis by referencing or aligning with the axis </w:t>
            </w:r>
            <w:proofErr w:type="gramStart"/>
            <w:r w:rsidRPr="00715F2F">
              <w:rPr>
                <w:rFonts w:cs="Arial"/>
                <w:sz w:val="20"/>
                <w:szCs w:val="20"/>
              </w:rPr>
              <w:t>boundary;</w:t>
            </w:r>
            <w:proofErr w:type="gramEnd"/>
          </w:p>
          <w:p w14:paraId="67CE79E6" w14:textId="552335EC" w:rsidR="00D008F2" w:rsidRPr="00715F2F" w:rsidRDefault="00D008F2" w:rsidP="00D008F2">
            <w:pPr>
              <w:pStyle w:val="ListParagraph"/>
              <w:numPr>
                <w:ilvl w:val="0"/>
                <w:numId w:val="46"/>
              </w:numPr>
              <w:ind w:left="322" w:hanging="322"/>
              <w:jc w:val="both"/>
              <w:rPr>
                <w:rFonts w:cs="Arial"/>
                <w:sz w:val="20"/>
                <w:szCs w:val="20"/>
              </w:rPr>
            </w:pPr>
            <w:r w:rsidRPr="00715F2F">
              <w:rPr>
                <w:rFonts w:cs="Arial"/>
                <w:sz w:val="20"/>
                <w:szCs w:val="20"/>
              </w:rPr>
              <w:t>The use of integrated balconies is preferred. The use of cantilevered balconies may be considered on a merit basis</w:t>
            </w:r>
            <w:r w:rsidR="006D0FD9">
              <w:rPr>
                <w:rFonts w:cs="Arial"/>
                <w:sz w:val="20"/>
                <w:szCs w:val="20"/>
              </w:rPr>
              <w:t>.</w:t>
            </w:r>
          </w:p>
          <w:p w14:paraId="7727547A" w14:textId="349A053C" w:rsidR="00D008F2" w:rsidRPr="00715F2F" w:rsidRDefault="00D008F2" w:rsidP="00D008F2">
            <w:pPr>
              <w:pStyle w:val="ListParagraph"/>
              <w:numPr>
                <w:ilvl w:val="0"/>
                <w:numId w:val="46"/>
              </w:numPr>
              <w:ind w:left="322" w:hanging="322"/>
              <w:jc w:val="both"/>
              <w:rPr>
                <w:rFonts w:cs="Arial"/>
                <w:sz w:val="20"/>
                <w:szCs w:val="20"/>
              </w:rPr>
            </w:pPr>
            <w:r w:rsidRPr="00715F2F">
              <w:rPr>
                <w:rFonts w:cs="Arial"/>
                <w:sz w:val="20"/>
                <w:szCs w:val="20"/>
              </w:rPr>
              <w:t>Provide eaves to shade upper balcony areas. Large eave overhangs are encouraged for architectural expression and enhanced passive solar design</w:t>
            </w:r>
            <w:r w:rsidR="006D0FD9">
              <w:rPr>
                <w:rFonts w:cs="Arial"/>
                <w:sz w:val="20"/>
                <w:szCs w:val="20"/>
              </w:rPr>
              <w:t>.</w:t>
            </w:r>
          </w:p>
          <w:p w14:paraId="3AE0CA0D" w14:textId="5893C4DE" w:rsidR="00D008F2" w:rsidRPr="00715F2F" w:rsidRDefault="00D008F2" w:rsidP="00D008F2">
            <w:pPr>
              <w:pStyle w:val="ListParagraph"/>
              <w:numPr>
                <w:ilvl w:val="0"/>
                <w:numId w:val="46"/>
              </w:numPr>
              <w:ind w:left="322" w:hanging="322"/>
              <w:jc w:val="both"/>
              <w:rPr>
                <w:rFonts w:cs="Arial"/>
                <w:sz w:val="20"/>
                <w:szCs w:val="20"/>
              </w:rPr>
            </w:pPr>
            <w:r w:rsidRPr="00715F2F">
              <w:rPr>
                <w:rFonts w:cs="Arial"/>
                <w:sz w:val="20"/>
                <w:szCs w:val="20"/>
              </w:rPr>
              <w:t>Apartment buildings should avoid the use of hipped or gabled roof forms and should be of single pitch or multi-pitch design</w:t>
            </w:r>
            <w:r w:rsidR="006D0FD9">
              <w:rPr>
                <w:rFonts w:cs="Arial"/>
                <w:sz w:val="20"/>
                <w:szCs w:val="20"/>
              </w:rPr>
              <w:t>.</w:t>
            </w:r>
          </w:p>
          <w:p w14:paraId="5CB426C5" w14:textId="75C40173" w:rsidR="00D008F2" w:rsidRPr="00715F2F" w:rsidRDefault="00D008F2" w:rsidP="00D008F2">
            <w:pPr>
              <w:pStyle w:val="ListParagraph"/>
              <w:numPr>
                <w:ilvl w:val="0"/>
                <w:numId w:val="46"/>
              </w:numPr>
              <w:ind w:left="322" w:hanging="322"/>
              <w:jc w:val="both"/>
              <w:rPr>
                <w:rFonts w:cs="Arial"/>
                <w:sz w:val="20"/>
                <w:szCs w:val="20"/>
              </w:rPr>
            </w:pPr>
            <w:r w:rsidRPr="00715F2F">
              <w:rPr>
                <w:rFonts w:cs="Arial"/>
                <w:sz w:val="20"/>
                <w:szCs w:val="20"/>
              </w:rPr>
              <w:t>Blank walls are to be avoided</w:t>
            </w:r>
            <w:r w:rsidR="006D0FD9">
              <w:rPr>
                <w:rFonts w:cs="Arial"/>
                <w:sz w:val="20"/>
                <w:szCs w:val="20"/>
              </w:rPr>
              <w:t>.</w:t>
            </w:r>
          </w:p>
          <w:p w14:paraId="06402970" w14:textId="1CCBD6CF" w:rsidR="00D008F2" w:rsidRPr="00715F2F" w:rsidRDefault="00D008F2" w:rsidP="00D008F2">
            <w:pPr>
              <w:pStyle w:val="ListParagraph"/>
              <w:numPr>
                <w:ilvl w:val="0"/>
                <w:numId w:val="46"/>
              </w:numPr>
              <w:ind w:left="322" w:hanging="322"/>
              <w:jc w:val="both"/>
              <w:rPr>
                <w:rFonts w:cs="Arial"/>
                <w:sz w:val="20"/>
                <w:szCs w:val="20"/>
              </w:rPr>
            </w:pPr>
            <w:r w:rsidRPr="00715F2F">
              <w:rPr>
                <w:rFonts w:cs="Arial"/>
                <w:sz w:val="20"/>
                <w:szCs w:val="20"/>
              </w:rPr>
              <w:t xml:space="preserve">Parking is to be provided below grade where possible. Alternatively, other parking configurations may be provided but are to be appropriately treated and designed to </w:t>
            </w:r>
            <w:proofErr w:type="spellStart"/>
            <w:r w:rsidRPr="00715F2F">
              <w:rPr>
                <w:rFonts w:cs="Arial"/>
                <w:sz w:val="20"/>
                <w:szCs w:val="20"/>
              </w:rPr>
              <w:t>maximise</w:t>
            </w:r>
            <w:proofErr w:type="spellEnd"/>
            <w:r w:rsidRPr="00715F2F">
              <w:rPr>
                <w:rFonts w:cs="Arial"/>
                <w:sz w:val="20"/>
                <w:szCs w:val="20"/>
              </w:rPr>
              <w:t xml:space="preserve"> safety and minimize their detraction from the quality of the public domain environment</w:t>
            </w:r>
            <w:r w:rsidR="006D0FD9">
              <w:rPr>
                <w:rFonts w:cs="Arial"/>
                <w:sz w:val="20"/>
                <w:szCs w:val="20"/>
              </w:rPr>
              <w:t>.</w:t>
            </w:r>
          </w:p>
          <w:p w14:paraId="6682674E" w14:textId="64DF2DBC" w:rsidR="00D008F2" w:rsidRPr="00715F2F" w:rsidRDefault="00D008F2" w:rsidP="00D008F2">
            <w:pPr>
              <w:pStyle w:val="ListParagraph"/>
              <w:numPr>
                <w:ilvl w:val="0"/>
                <w:numId w:val="46"/>
              </w:numPr>
              <w:ind w:left="322" w:hanging="322"/>
              <w:jc w:val="both"/>
              <w:rPr>
                <w:rFonts w:cs="Arial"/>
                <w:sz w:val="20"/>
                <w:szCs w:val="20"/>
              </w:rPr>
            </w:pPr>
            <w:r w:rsidRPr="00715F2F">
              <w:rPr>
                <w:rFonts w:cs="Arial"/>
                <w:sz w:val="20"/>
                <w:szCs w:val="20"/>
              </w:rPr>
              <w:t>Private dwellings should provide casual surveillance to public domain areas</w:t>
            </w:r>
            <w:r w:rsidR="006D0FD9">
              <w:rPr>
                <w:rFonts w:cs="Arial"/>
                <w:sz w:val="20"/>
                <w:szCs w:val="20"/>
              </w:rPr>
              <w:t>.</w:t>
            </w:r>
          </w:p>
          <w:p w14:paraId="33C20F53" w14:textId="02ACFBD3" w:rsidR="00D008F2" w:rsidRPr="00715F2F" w:rsidRDefault="00D008F2" w:rsidP="00D008F2">
            <w:pPr>
              <w:pStyle w:val="ListParagraph"/>
              <w:numPr>
                <w:ilvl w:val="0"/>
                <w:numId w:val="46"/>
              </w:numPr>
              <w:ind w:left="322" w:hanging="322"/>
              <w:jc w:val="both"/>
              <w:rPr>
                <w:rFonts w:cs="Arial"/>
                <w:sz w:val="20"/>
                <w:szCs w:val="20"/>
              </w:rPr>
            </w:pPr>
            <w:r w:rsidRPr="00715F2F">
              <w:rPr>
                <w:rFonts w:cs="Arial"/>
                <w:sz w:val="20"/>
                <w:szCs w:val="20"/>
              </w:rPr>
              <w:t>Private dwelling entry points should respect and respond to adjoining public domain areas</w:t>
            </w:r>
            <w:r w:rsidR="006D0FD9">
              <w:rPr>
                <w:rFonts w:cs="Arial"/>
                <w:sz w:val="20"/>
                <w:szCs w:val="20"/>
              </w:rPr>
              <w:t>.</w:t>
            </w:r>
          </w:p>
          <w:p w14:paraId="36D2C3E3" w14:textId="77777777" w:rsidR="00D008F2" w:rsidRPr="00715F2F" w:rsidRDefault="00D008F2" w:rsidP="00D008F2">
            <w:pPr>
              <w:pStyle w:val="ListParagraph"/>
              <w:numPr>
                <w:ilvl w:val="0"/>
                <w:numId w:val="46"/>
              </w:numPr>
              <w:ind w:left="322" w:hanging="322"/>
              <w:jc w:val="both"/>
              <w:rPr>
                <w:rFonts w:cs="Arial"/>
                <w:sz w:val="20"/>
                <w:szCs w:val="20"/>
              </w:rPr>
            </w:pPr>
            <w:r w:rsidRPr="00715F2F">
              <w:rPr>
                <w:rFonts w:cs="Arial"/>
                <w:sz w:val="20"/>
                <w:szCs w:val="20"/>
              </w:rPr>
              <w:t>Address the requirements of Section 7.12 of Part A of this DCP.</w:t>
            </w:r>
          </w:p>
          <w:p w14:paraId="4EB1A20C" w14:textId="77777777" w:rsidR="00D008F2" w:rsidRPr="00715F2F" w:rsidRDefault="00D008F2" w:rsidP="00D008F2">
            <w:pPr>
              <w:jc w:val="both"/>
              <w:rPr>
                <w:rFonts w:cs="Arial"/>
                <w:sz w:val="20"/>
                <w:szCs w:val="20"/>
              </w:rPr>
            </w:pPr>
          </w:p>
          <w:p w14:paraId="0FA2843F" w14:textId="77777777" w:rsidR="00D008F2" w:rsidRPr="006D0FD9" w:rsidRDefault="00D008F2" w:rsidP="00D008F2">
            <w:pPr>
              <w:jc w:val="both"/>
              <w:rPr>
                <w:rFonts w:cs="Arial"/>
                <w:b/>
                <w:bCs/>
                <w:sz w:val="20"/>
                <w:szCs w:val="20"/>
                <w:u w:val="single"/>
              </w:rPr>
            </w:pPr>
            <w:r w:rsidRPr="006D0FD9">
              <w:rPr>
                <w:rFonts w:cs="Arial"/>
                <w:b/>
                <w:bCs/>
                <w:sz w:val="20"/>
                <w:szCs w:val="20"/>
                <w:u w:val="single"/>
              </w:rPr>
              <w:t>Building alignment and setbacks</w:t>
            </w:r>
          </w:p>
          <w:p w14:paraId="7CF83202" w14:textId="290A957A" w:rsidR="00D008F2" w:rsidRPr="00715F2F" w:rsidRDefault="00D008F2" w:rsidP="00D008F2">
            <w:pPr>
              <w:jc w:val="both"/>
              <w:rPr>
                <w:rFonts w:cs="Arial"/>
                <w:sz w:val="20"/>
                <w:szCs w:val="20"/>
              </w:rPr>
            </w:pPr>
            <w:r w:rsidRPr="00715F2F">
              <w:rPr>
                <w:rFonts w:cs="Arial"/>
                <w:sz w:val="20"/>
                <w:szCs w:val="20"/>
              </w:rPr>
              <w:t xml:space="preserve">Buildings are to reflect the setbacks and alignments allocated in Figures </w:t>
            </w:r>
            <w:r w:rsidR="003719D8">
              <w:rPr>
                <w:rFonts w:cs="Arial"/>
                <w:sz w:val="20"/>
                <w:szCs w:val="20"/>
              </w:rPr>
              <w:t>59</w:t>
            </w:r>
            <w:r w:rsidRPr="00715F2F">
              <w:rPr>
                <w:rFonts w:cs="Arial"/>
                <w:sz w:val="20"/>
                <w:szCs w:val="20"/>
              </w:rPr>
              <w:t xml:space="preserve"> and </w:t>
            </w:r>
            <w:r w:rsidR="003719D8">
              <w:rPr>
                <w:rFonts w:cs="Arial"/>
                <w:sz w:val="20"/>
                <w:szCs w:val="20"/>
              </w:rPr>
              <w:t>60 -</w:t>
            </w:r>
            <w:r w:rsidRPr="00715F2F">
              <w:rPr>
                <w:rFonts w:cs="Arial"/>
                <w:sz w:val="20"/>
                <w:szCs w:val="20"/>
              </w:rPr>
              <w:t xml:space="preserve"> 0m.</w:t>
            </w:r>
          </w:p>
          <w:p w14:paraId="58A37F8B" w14:textId="77777777" w:rsidR="00D008F2" w:rsidRPr="00715F2F" w:rsidRDefault="00D008F2" w:rsidP="00D008F2">
            <w:pPr>
              <w:jc w:val="both"/>
              <w:rPr>
                <w:rFonts w:cs="Arial"/>
                <w:sz w:val="20"/>
                <w:szCs w:val="20"/>
              </w:rPr>
            </w:pPr>
          </w:p>
          <w:p w14:paraId="1360EB6A" w14:textId="77777777" w:rsidR="00D008F2" w:rsidRPr="006D0FD9" w:rsidRDefault="00D008F2" w:rsidP="00D008F2">
            <w:pPr>
              <w:jc w:val="both"/>
              <w:rPr>
                <w:rFonts w:cs="Arial"/>
                <w:b/>
                <w:bCs/>
                <w:sz w:val="20"/>
                <w:szCs w:val="20"/>
                <w:u w:val="single"/>
              </w:rPr>
            </w:pPr>
            <w:r w:rsidRPr="006D0FD9">
              <w:rPr>
                <w:rFonts w:cs="Arial"/>
                <w:b/>
                <w:bCs/>
                <w:sz w:val="20"/>
                <w:szCs w:val="20"/>
                <w:u w:val="single"/>
              </w:rPr>
              <w:t xml:space="preserve">Materials finishes and </w:t>
            </w:r>
            <w:proofErr w:type="spellStart"/>
            <w:proofErr w:type="gramStart"/>
            <w:r w:rsidRPr="006D0FD9">
              <w:rPr>
                <w:rFonts w:cs="Arial"/>
                <w:b/>
                <w:bCs/>
                <w:sz w:val="20"/>
                <w:szCs w:val="20"/>
                <w:u w:val="single"/>
              </w:rPr>
              <w:t>colours</w:t>
            </w:r>
            <w:proofErr w:type="spellEnd"/>
            <w:proofErr w:type="gramEnd"/>
          </w:p>
          <w:p w14:paraId="4C475959" w14:textId="01FD20F6" w:rsidR="00D008F2" w:rsidRPr="00715F2F" w:rsidRDefault="00D008F2" w:rsidP="00D008F2">
            <w:pPr>
              <w:jc w:val="both"/>
              <w:rPr>
                <w:rFonts w:cs="Arial"/>
                <w:sz w:val="20"/>
                <w:szCs w:val="20"/>
              </w:rPr>
            </w:pPr>
            <w:r w:rsidRPr="00715F2F">
              <w:rPr>
                <w:rFonts w:cs="Arial"/>
                <w:sz w:val="20"/>
                <w:szCs w:val="20"/>
              </w:rPr>
              <w:t>All applications for the construction of new buildings are to include a proposed schedule of materials and finishes. Any schedule of materials and finishes is to demonstrate that the following concepts are achieved</w:t>
            </w:r>
            <w:r w:rsidR="003719D8">
              <w:rPr>
                <w:rFonts w:cs="Arial"/>
                <w:sz w:val="20"/>
                <w:szCs w:val="20"/>
              </w:rPr>
              <w:t>:</w:t>
            </w:r>
          </w:p>
          <w:p w14:paraId="683B88D7" w14:textId="77777777" w:rsidR="00D008F2" w:rsidRPr="00715F2F" w:rsidRDefault="00D008F2" w:rsidP="00D008F2">
            <w:pPr>
              <w:jc w:val="both"/>
              <w:rPr>
                <w:rFonts w:cs="Arial"/>
                <w:sz w:val="20"/>
                <w:szCs w:val="20"/>
              </w:rPr>
            </w:pPr>
          </w:p>
          <w:p w14:paraId="4EFD9452" w14:textId="77777777" w:rsidR="00D008F2" w:rsidRPr="00715F2F" w:rsidRDefault="00D008F2" w:rsidP="00D008F2">
            <w:pPr>
              <w:pStyle w:val="ListParagraph"/>
              <w:numPr>
                <w:ilvl w:val="0"/>
                <w:numId w:val="46"/>
              </w:numPr>
              <w:ind w:left="322" w:hanging="284"/>
              <w:jc w:val="both"/>
              <w:rPr>
                <w:rFonts w:cs="Arial"/>
                <w:sz w:val="20"/>
                <w:szCs w:val="20"/>
              </w:rPr>
            </w:pPr>
            <w:r w:rsidRPr="00715F2F">
              <w:rPr>
                <w:rFonts w:cs="Arial"/>
                <w:sz w:val="20"/>
                <w:szCs w:val="20"/>
              </w:rPr>
              <w:t xml:space="preserve">Tripartite stratification of building elements (e.g. Base, middle, </w:t>
            </w:r>
            <w:proofErr w:type="gramStart"/>
            <w:r w:rsidRPr="00715F2F">
              <w:rPr>
                <w:rFonts w:cs="Arial"/>
                <w:sz w:val="20"/>
                <w:szCs w:val="20"/>
              </w:rPr>
              <w:t>top-roof</w:t>
            </w:r>
            <w:proofErr w:type="gramEnd"/>
            <w:r w:rsidRPr="00715F2F">
              <w:rPr>
                <w:rFonts w:cs="Arial"/>
                <w:sz w:val="20"/>
                <w:szCs w:val="20"/>
              </w:rPr>
              <w:t>); and</w:t>
            </w:r>
          </w:p>
          <w:p w14:paraId="712FDD0F" w14:textId="77777777" w:rsidR="00D008F2" w:rsidRPr="00715F2F" w:rsidRDefault="00D008F2" w:rsidP="00D008F2">
            <w:pPr>
              <w:pStyle w:val="ListParagraph"/>
              <w:numPr>
                <w:ilvl w:val="0"/>
                <w:numId w:val="46"/>
              </w:numPr>
              <w:ind w:left="322" w:hanging="284"/>
              <w:jc w:val="both"/>
              <w:rPr>
                <w:rFonts w:cs="Arial"/>
                <w:sz w:val="20"/>
                <w:szCs w:val="20"/>
              </w:rPr>
            </w:pPr>
            <w:r w:rsidRPr="00715F2F">
              <w:rPr>
                <w:rFonts w:cs="Arial"/>
                <w:sz w:val="20"/>
                <w:szCs w:val="20"/>
              </w:rPr>
              <w:t>Distinct identities for retail/community uses as compared with residential uses.</w:t>
            </w:r>
          </w:p>
          <w:p w14:paraId="54408F65" w14:textId="77777777" w:rsidR="00D008F2" w:rsidRPr="00715F2F" w:rsidRDefault="00D008F2" w:rsidP="00D008F2">
            <w:pPr>
              <w:ind w:left="38"/>
              <w:jc w:val="both"/>
              <w:rPr>
                <w:rFonts w:cs="Arial"/>
                <w:sz w:val="20"/>
                <w:szCs w:val="20"/>
              </w:rPr>
            </w:pPr>
          </w:p>
          <w:p w14:paraId="1DC03D07" w14:textId="6FCF99ED" w:rsidR="00D008F2" w:rsidRPr="003719D8" w:rsidRDefault="00D008F2" w:rsidP="003719D8">
            <w:pPr>
              <w:ind w:left="38"/>
              <w:rPr>
                <w:rFonts w:cs="Arial"/>
                <w:b/>
                <w:bCs/>
                <w:sz w:val="20"/>
                <w:szCs w:val="20"/>
                <w:u w:val="single"/>
              </w:rPr>
            </w:pPr>
            <w:r w:rsidRPr="003719D8">
              <w:rPr>
                <w:rFonts w:cs="Arial"/>
                <w:b/>
                <w:bCs/>
                <w:sz w:val="20"/>
                <w:szCs w:val="20"/>
                <w:u w:val="single"/>
              </w:rPr>
              <w:t>Environmental Management in</w:t>
            </w:r>
            <w:r w:rsidR="003719D8">
              <w:rPr>
                <w:rFonts w:cs="Arial"/>
                <w:b/>
                <w:bCs/>
                <w:sz w:val="20"/>
                <w:szCs w:val="20"/>
                <w:u w:val="single"/>
              </w:rPr>
              <w:t xml:space="preserve"> </w:t>
            </w:r>
            <w:r w:rsidRPr="003719D8">
              <w:rPr>
                <w:rFonts w:cs="Arial"/>
                <w:b/>
                <w:bCs/>
                <w:sz w:val="20"/>
                <w:szCs w:val="20"/>
                <w:u w:val="single"/>
              </w:rPr>
              <w:t>non-residential development</w:t>
            </w:r>
          </w:p>
          <w:p w14:paraId="01F4CD66" w14:textId="5BD9E1B0" w:rsidR="00D008F2" w:rsidRPr="00715F2F" w:rsidRDefault="00D008F2" w:rsidP="00D008F2">
            <w:pPr>
              <w:spacing w:before="20" w:after="20"/>
              <w:jc w:val="both"/>
              <w:rPr>
                <w:rFonts w:cs="Arial"/>
                <w:sz w:val="20"/>
                <w:szCs w:val="20"/>
                <w:lang w:eastAsia="en-AU"/>
              </w:rPr>
            </w:pPr>
            <w:r w:rsidRPr="00715F2F">
              <w:rPr>
                <w:rFonts w:cs="Arial"/>
                <w:sz w:val="20"/>
                <w:szCs w:val="20"/>
              </w:rPr>
              <w:t xml:space="preserve">Applications for non-residential buildings are encouraged that are ecologically sustainable and </w:t>
            </w:r>
            <w:proofErr w:type="spellStart"/>
            <w:r w:rsidRPr="00715F2F">
              <w:rPr>
                <w:rFonts w:cs="Arial"/>
                <w:sz w:val="20"/>
                <w:szCs w:val="20"/>
              </w:rPr>
              <w:t>minimises</w:t>
            </w:r>
            <w:proofErr w:type="spellEnd"/>
            <w:r w:rsidRPr="00715F2F">
              <w:rPr>
                <w:rFonts w:cs="Arial"/>
                <w:sz w:val="20"/>
                <w:szCs w:val="20"/>
              </w:rPr>
              <w:t xml:space="preserve"> waste production. As a minimum this is to be demonstrated by all development for non</w:t>
            </w:r>
            <w:r w:rsidR="001E18B7">
              <w:rPr>
                <w:rFonts w:cs="Arial"/>
                <w:sz w:val="20"/>
                <w:szCs w:val="20"/>
              </w:rPr>
              <w:t>-</w:t>
            </w:r>
            <w:r w:rsidRPr="00715F2F">
              <w:rPr>
                <w:rFonts w:cs="Arial"/>
                <w:sz w:val="20"/>
                <w:szCs w:val="20"/>
              </w:rPr>
              <w:t xml:space="preserve">residential purposes being required to achieve a minimum </w:t>
            </w:r>
            <w:proofErr w:type="gramStart"/>
            <w:r w:rsidRPr="00715F2F">
              <w:rPr>
                <w:rFonts w:cs="Arial"/>
                <w:sz w:val="20"/>
                <w:szCs w:val="20"/>
              </w:rPr>
              <w:t>4 star</w:t>
            </w:r>
            <w:proofErr w:type="gramEnd"/>
            <w:r w:rsidRPr="00715F2F">
              <w:rPr>
                <w:rFonts w:cs="Arial"/>
                <w:sz w:val="20"/>
                <w:szCs w:val="20"/>
              </w:rPr>
              <w:t xml:space="preserve"> rating under the Australian Building Greenhouse Rating (ABGR) Scheme.</w:t>
            </w:r>
          </w:p>
        </w:tc>
        <w:tc>
          <w:tcPr>
            <w:tcW w:w="5244" w:type="dxa"/>
          </w:tcPr>
          <w:p w14:paraId="499ADAF6" w14:textId="6D0F1949" w:rsidR="004D08BC" w:rsidRDefault="00D008F2" w:rsidP="004D08BC">
            <w:pPr>
              <w:jc w:val="both"/>
              <w:rPr>
                <w:rFonts w:cs="Arial"/>
                <w:sz w:val="20"/>
                <w:szCs w:val="20"/>
              </w:rPr>
            </w:pPr>
            <w:r w:rsidRPr="00077D5E">
              <w:rPr>
                <w:rFonts w:cs="Arial"/>
                <w:sz w:val="20"/>
                <w:szCs w:val="20"/>
              </w:rPr>
              <w:lastRenderedPageBreak/>
              <w:t xml:space="preserve">The development is generally consistent with the development outcomes depicted in </w:t>
            </w:r>
            <w:r w:rsidR="004D08BC">
              <w:rPr>
                <w:rFonts w:cs="Arial"/>
                <w:sz w:val="20"/>
                <w:szCs w:val="20"/>
              </w:rPr>
              <w:t>Figures 56 (active frontages), 57 (quadrants), 58 (developable zones), 59 (primary building alignments) and 60 (setbacks).</w:t>
            </w:r>
          </w:p>
          <w:p w14:paraId="7B4DB4A8" w14:textId="54CEDC51" w:rsidR="00D008F2" w:rsidRDefault="00D008F2" w:rsidP="00D008F2">
            <w:pPr>
              <w:rPr>
                <w:rFonts w:cs="Arial"/>
                <w:sz w:val="20"/>
                <w:szCs w:val="20"/>
              </w:rPr>
            </w:pPr>
          </w:p>
          <w:p w14:paraId="6F188D7C" w14:textId="77777777" w:rsidR="00D008F2" w:rsidRDefault="00D008F2" w:rsidP="00D008F2">
            <w:pPr>
              <w:rPr>
                <w:rFonts w:cs="Arial"/>
                <w:sz w:val="20"/>
                <w:szCs w:val="20"/>
              </w:rPr>
            </w:pPr>
          </w:p>
          <w:p w14:paraId="417AAE53" w14:textId="4F6FCEB5" w:rsidR="00D008F2" w:rsidRDefault="00D008F2" w:rsidP="00D008F2">
            <w:pPr>
              <w:rPr>
                <w:rFonts w:cs="Arial"/>
                <w:sz w:val="20"/>
                <w:szCs w:val="20"/>
                <w:lang w:eastAsia="en-AU"/>
              </w:rPr>
            </w:pPr>
          </w:p>
          <w:p w14:paraId="0558168E" w14:textId="77777777" w:rsidR="00246419" w:rsidRDefault="00246419" w:rsidP="00D008F2">
            <w:pPr>
              <w:rPr>
                <w:rFonts w:cs="Arial"/>
                <w:sz w:val="20"/>
                <w:szCs w:val="20"/>
                <w:lang w:eastAsia="en-AU"/>
              </w:rPr>
            </w:pPr>
          </w:p>
          <w:p w14:paraId="2794BB07" w14:textId="77777777" w:rsidR="00246419" w:rsidRDefault="00246419" w:rsidP="00D008F2">
            <w:pPr>
              <w:rPr>
                <w:rFonts w:cs="Arial"/>
                <w:sz w:val="20"/>
                <w:szCs w:val="20"/>
                <w:lang w:eastAsia="en-AU"/>
              </w:rPr>
            </w:pPr>
          </w:p>
          <w:p w14:paraId="632DE449" w14:textId="77777777" w:rsidR="00246419" w:rsidRDefault="00246419" w:rsidP="00D008F2">
            <w:pPr>
              <w:rPr>
                <w:rFonts w:cs="Arial"/>
                <w:sz w:val="20"/>
                <w:szCs w:val="20"/>
                <w:lang w:eastAsia="en-AU"/>
              </w:rPr>
            </w:pPr>
          </w:p>
          <w:p w14:paraId="5878912F" w14:textId="03168841" w:rsidR="00246419" w:rsidRDefault="00246419" w:rsidP="001D1852">
            <w:pPr>
              <w:jc w:val="both"/>
              <w:rPr>
                <w:rFonts w:cs="Arial"/>
                <w:sz w:val="20"/>
                <w:szCs w:val="20"/>
                <w:vertAlign w:val="superscript"/>
                <w:lang w:eastAsia="en-AU"/>
              </w:rPr>
            </w:pPr>
            <w:r>
              <w:rPr>
                <w:rFonts w:cs="Arial"/>
                <w:sz w:val="20"/>
                <w:szCs w:val="20"/>
                <w:lang w:eastAsia="en-AU"/>
              </w:rPr>
              <w:t xml:space="preserve">Refer to Section </w:t>
            </w:r>
            <w:r w:rsidR="001D1852">
              <w:rPr>
                <w:rFonts w:cs="Arial"/>
                <w:sz w:val="20"/>
                <w:szCs w:val="20"/>
                <w:lang w:eastAsia="en-AU"/>
              </w:rPr>
              <w:t xml:space="preserve">2.5 – Hierarchy of </w:t>
            </w:r>
            <w:proofErr w:type="spellStart"/>
            <w:r w:rsidR="001D1852">
              <w:rPr>
                <w:rFonts w:cs="Arial"/>
                <w:sz w:val="20"/>
                <w:szCs w:val="20"/>
                <w:lang w:eastAsia="en-AU"/>
              </w:rPr>
              <w:t>Centres</w:t>
            </w:r>
            <w:proofErr w:type="spellEnd"/>
            <w:r w:rsidR="001D1852">
              <w:rPr>
                <w:rFonts w:cs="Arial"/>
                <w:sz w:val="20"/>
                <w:szCs w:val="20"/>
                <w:lang w:eastAsia="en-AU"/>
              </w:rPr>
              <w:t xml:space="preserve"> of this assessment table above.</w:t>
            </w:r>
          </w:p>
          <w:p w14:paraId="1A7E8FCE" w14:textId="77777777" w:rsidR="00D008F2" w:rsidRDefault="00D008F2" w:rsidP="00D008F2">
            <w:pPr>
              <w:rPr>
                <w:rFonts w:cs="Arial"/>
                <w:sz w:val="20"/>
                <w:szCs w:val="20"/>
                <w:vertAlign w:val="superscript"/>
                <w:lang w:eastAsia="en-AU"/>
              </w:rPr>
            </w:pPr>
          </w:p>
          <w:p w14:paraId="045F9520" w14:textId="77777777" w:rsidR="00D008F2" w:rsidRDefault="00D008F2" w:rsidP="00D008F2">
            <w:pPr>
              <w:rPr>
                <w:rFonts w:cs="Arial"/>
                <w:sz w:val="20"/>
                <w:szCs w:val="20"/>
                <w:vertAlign w:val="superscript"/>
                <w:lang w:eastAsia="en-AU"/>
              </w:rPr>
            </w:pPr>
          </w:p>
          <w:p w14:paraId="2B6F40EB" w14:textId="77777777" w:rsidR="00246419" w:rsidRDefault="00246419" w:rsidP="00D008F2">
            <w:pPr>
              <w:jc w:val="both"/>
              <w:rPr>
                <w:rFonts w:cs="Arial"/>
                <w:sz w:val="20"/>
                <w:szCs w:val="20"/>
                <w:lang w:eastAsia="en-AU"/>
              </w:rPr>
            </w:pPr>
          </w:p>
          <w:p w14:paraId="1931C73C" w14:textId="77777777" w:rsidR="00246419" w:rsidRDefault="00246419" w:rsidP="00D008F2">
            <w:pPr>
              <w:jc w:val="both"/>
              <w:rPr>
                <w:rFonts w:cs="Arial"/>
                <w:sz w:val="20"/>
                <w:szCs w:val="20"/>
                <w:lang w:eastAsia="en-AU"/>
              </w:rPr>
            </w:pPr>
          </w:p>
          <w:p w14:paraId="2AC7673F" w14:textId="5194E052" w:rsidR="00246419" w:rsidRDefault="00246419" w:rsidP="00D008F2">
            <w:pPr>
              <w:jc w:val="both"/>
              <w:rPr>
                <w:rFonts w:cs="Arial"/>
                <w:sz w:val="20"/>
                <w:szCs w:val="20"/>
                <w:lang w:eastAsia="en-AU"/>
              </w:rPr>
            </w:pPr>
            <w:r>
              <w:rPr>
                <w:rFonts w:cs="Arial"/>
                <w:sz w:val="20"/>
                <w:szCs w:val="20"/>
                <w:lang w:eastAsia="en-AU"/>
              </w:rPr>
              <w:t>Indicative signage locations have been shown on buildings facades, but as tenants are currently unknown,</w:t>
            </w:r>
            <w:r w:rsidR="001D1852">
              <w:rPr>
                <w:rFonts w:cs="Arial"/>
                <w:sz w:val="20"/>
                <w:szCs w:val="20"/>
                <w:lang w:eastAsia="en-AU"/>
              </w:rPr>
              <w:t xml:space="preserve"> </w:t>
            </w:r>
            <w:r>
              <w:rPr>
                <w:rFonts w:cs="Arial"/>
                <w:sz w:val="20"/>
                <w:szCs w:val="20"/>
                <w:lang w:eastAsia="en-AU"/>
              </w:rPr>
              <w:t xml:space="preserve">and </w:t>
            </w:r>
            <w:r w:rsidR="001D1852">
              <w:rPr>
                <w:rFonts w:cs="Arial"/>
                <w:sz w:val="20"/>
                <w:szCs w:val="20"/>
                <w:lang w:eastAsia="en-AU"/>
              </w:rPr>
              <w:t>designs</w:t>
            </w:r>
            <w:r>
              <w:rPr>
                <w:rFonts w:cs="Arial"/>
                <w:sz w:val="20"/>
                <w:szCs w:val="20"/>
                <w:lang w:eastAsia="en-AU"/>
              </w:rPr>
              <w:t xml:space="preserve"> may be subject to chang</w:t>
            </w:r>
            <w:r w:rsidR="001D1852">
              <w:rPr>
                <w:rFonts w:cs="Arial"/>
                <w:sz w:val="20"/>
                <w:szCs w:val="20"/>
                <w:lang w:eastAsia="en-AU"/>
              </w:rPr>
              <w:t>e,</w:t>
            </w:r>
            <w:r>
              <w:rPr>
                <w:rFonts w:cs="Arial"/>
                <w:sz w:val="20"/>
                <w:szCs w:val="20"/>
                <w:lang w:eastAsia="en-AU"/>
              </w:rPr>
              <w:t xml:space="preserve"> conditions are recommended for </w:t>
            </w:r>
            <w:r w:rsidR="001D1852">
              <w:rPr>
                <w:rFonts w:cs="Arial"/>
                <w:sz w:val="20"/>
                <w:szCs w:val="20"/>
                <w:lang w:eastAsia="en-AU"/>
              </w:rPr>
              <w:t>a</w:t>
            </w:r>
            <w:r>
              <w:rPr>
                <w:rFonts w:cs="Arial"/>
                <w:sz w:val="20"/>
                <w:szCs w:val="20"/>
                <w:lang w:eastAsia="en-AU"/>
              </w:rPr>
              <w:t xml:space="preserve">ll future signs to be considered in future </w:t>
            </w:r>
            <w:r w:rsidR="001D1852">
              <w:rPr>
                <w:rFonts w:cs="Arial"/>
                <w:sz w:val="20"/>
                <w:szCs w:val="20"/>
                <w:lang w:eastAsia="en-AU"/>
              </w:rPr>
              <w:t>approvals</w:t>
            </w:r>
            <w:r>
              <w:rPr>
                <w:rFonts w:cs="Arial"/>
                <w:sz w:val="20"/>
                <w:szCs w:val="20"/>
                <w:lang w:eastAsia="en-AU"/>
              </w:rPr>
              <w:t xml:space="preserve"> (or </w:t>
            </w:r>
            <w:r w:rsidR="001D1852">
              <w:rPr>
                <w:rFonts w:cs="Arial"/>
                <w:sz w:val="20"/>
                <w:szCs w:val="20"/>
                <w:lang w:eastAsia="en-AU"/>
              </w:rPr>
              <w:t xml:space="preserve">via </w:t>
            </w:r>
            <w:r>
              <w:rPr>
                <w:rFonts w:cs="Arial"/>
                <w:sz w:val="20"/>
                <w:szCs w:val="20"/>
                <w:lang w:eastAsia="en-AU"/>
              </w:rPr>
              <w:t>exempt or complying development pathways).</w:t>
            </w:r>
          </w:p>
          <w:p w14:paraId="67799682" w14:textId="77777777" w:rsidR="00246419" w:rsidRDefault="00246419" w:rsidP="00D008F2">
            <w:pPr>
              <w:jc w:val="both"/>
              <w:rPr>
                <w:rFonts w:cs="Arial"/>
                <w:sz w:val="20"/>
                <w:szCs w:val="20"/>
                <w:lang w:eastAsia="en-AU"/>
              </w:rPr>
            </w:pPr>
          </w:p>
          <w:p w14:paraId="650770F2" w14:textId="1BF91399" w:rsidR="00D008F2" w:rsidRDefault="001D1852" w:rsidP="00D008F2">
            <w:pPr>
              <w:jc w:val="both"/>
              <w:rPr>
                <w:rFonts w:cs="Arial"/>
                <w:sz w:val="20"/>
                <w:szCs w:val="20"/>
              </w:rPr>
            </w:pPr>
            <w:r>
              <w:rPr>
                <w:rFonts w:cs="Arial"/>
                <w:sz w:val="20"/>
                <w:szCs w:val="20"/>
                <w:lang w:eastAsia="en-AU"/>
              </w:rPr>
              <w:t>There are no large format shops, except for the supermarke</w:t>
            </w:r>
            <w:r w:rsidR="004E2390">
              <w:rPr>
                <w:rFonts w:cs="Arial"/>
                <w:sz w:val="20"/>
                <w:szCs w:val="20"/>
                <w:lang w:eastAsia="en-AU"/>
              </w:rPr>
              <w:t>t</w:t>
            </w:r>
            <w:r>
              <w:rPr>
                <w:rFonts w:cs="Arial"/>
                <w:sz w:val="20"/>
                <w:szCs w:val="20"/>
                <w:lang w:eastAsia="en-AU"/>
              </w:rPr>
              <w:t xml:space="preserve"> on lower ground level.</w:t>
            </w:r>
            <w:r w:rsidR="004E2390">
              <w:rPr>
                <w:rFonts w:cs="Arial"/>
                <w:sz w:val="20"/>
                <w:szCs w:val="20"/>
                <w:lang w:eastAsia="en-AU"/>
              </w:rPr>
              <w:t xml:space="preserve"> This whole development is located wihtin Zone 2.</w:t>
            </w:r>
          </w:p>
          <w:p w14:paraId="6984D7DE" w14:textId="77777777" w:rsidR="00D008F2" w:rsidRDefault="00D008F2" w:rsidP="00D008F2">
            <w:pPr>
              <w:jc w:val="both"/>
              <w:rPr>
                <w:rFonts w:cs="Arial"/>
                <w:sz w:val="20"/>
                <w:szCs w:val="20"/>
              </w:rPr>
            </w:pPr>
          </w:p>
          <w:p w14:paraId="285A4554" w14:textId="77777777" w:rsidR="00D008F2" w:rsidRDefault="00D008F2" w:rsidP="00D008F2">
            <w:pPr>
              <w:jc w:val="both"/>
              <w:rPr>
                <w:rFonts w:cs="Arial"/>
                <w:sz w:val="20"/>
                <w:szCs w:val="20"/>
              </w:rPr>
            </w:pPr>
          </w:p>
          <w:p w14:paraId="1316CF56" w14:textId="77777777" w:rsidR="004E2390" w:rsidRDefault="004E2390" w:rsidP="00D008F2">
            <w:pPr>
              <w:jc w:val="both"/>
              <w:rPr>
                <w:rFonts w:cs="Arial"/>
                <w:sz w:val="20"/>
                <w:szCs w:val="20"/>
              </w:rPr>
            </w:pPr>
          </w:p>
          <w:p w14:paraId="05146247" w14:textId="77777777" w:rsidR="004E2390" w:rsidRDefault="004E2390" w:rsidP="00D008F2">
            <w:pPr>
              <w:jc w:val="both"/>
              <w:rPr>
                <w:rFonts w:cs="Arial"/>
                <w:sz w:val="20"/>
                <w:szCs w:val="20"/>
              </w:rPr>
            </w:pPr>
          </w:p>
          <w:p w14:paraId="10B4374B" w14:textId="77777777" w:rsidR="004E2390" w:rsidRDefault="004E2390" w:rsidP="00D008F2">
            <w:pPr>
              <w:jc w:val="both"/>
              <w:rPr>
                <w:rFonts w:cs="Arial"/>
                <w:sz w:val="20"/>
                <w:szCs w:val="20"/>
              </w:rPr>
            </w:pPr>
          </w:p>
          <w:p w14:paraId="30C66381" w14:textId="1691CE6B" w:rsidR="004E2390" w:rsidRDefault="00D008F2" w:rsidP="00D008F2">
            <w:pPr>
              <w:jc w:val="both"/>
              <w:rPr>
                <w:rFonts w:cs="Arial"/>
                <w:sz w:val="20"/>
                <w:szCs w:val="20"/>
              </w:rPr>
            </w:pPr>
            <w:r>
              <w:rPr>
                <w:rFonts w:cs="Arial"/>
                <w:sz w:val="20"/>
                <w:szCs w:val="20"/>
              </w:rPr>
              <w:t xml:space="preserve">Active </w:t>
            </w:r>
            <w:r w:rsidR="004E2390">
              <w:rPr>
                <w:rFonts w:cs="Arial"/>
                <w:sz w:val="20"/>
                <w:szCs w:val="20"/>
              </w:rPr>
              <w:t xml:space="preserve">ground level </w:t>
            </w:r>
            <w:r>
              <w:rPr>
                <w:rFonts w:cs="Arial"/>
                <w:sz w:val="20"/>
                <w:szCs w:val="20"/>
              </w:rPr>
              <w:t xml:space="preserve">frontages are proposed </w:t>
            </w:r>
            <w:r w:rsidR="004E2390">
              <w:rPr>
                <w:rFonts w:cs="Arial"/>
                <w:sz w:val="20"/>
                <w:szCs w:val="20"/>
              </w:rPr>
              <w:t>for</w:t>
            </w:r>
            <w:r>
              <w:rPr>
                <w:rFonts w:cs="Arial"/>
                <w:sz w:val="20"/>
                <w:szCs w:val="20"/>
              </w:rPr>
              <w:t xml:space="preserve"> </w:t>
            </w:r>
            <w:r w:rsidR="004E2390">
              <w:rPr>
                <w:rFonts w:cs="Arial"/>
                <w:sz w:val="20"/>
                <w:szCs w:val="20"/>
              </w:rPr>
              <w:t>B</w:t>
            </w:r>
            <w:r>
              <w:rPr>
                <w:rFonts w:cs="Arial"/>
                <w:sz w:val="20"/>
                <w:szCs w:val="20"/>
              </w:rPr>
              <w:t>uildings</w:t>
            </w:r>
            <w:r w:rsidR="004E2390">
              <w:rPr>
                <w:rFonts w:cs="Arial"/>
                <w:sz w:val="20"/>
                <w:szCs w:val="20"/>
              </w:rPr>
              <w:t xml:space="preserve"> C, D, G and H towards the central north-south axis, as well as at the eastern end of the ground floor tenancies along The Hermitage Way in Buildings F and G. A secondary pedestrian entry/exit into the lower ground level shops is also provided at street level of The Hermitage Way near the Huntington Street, which will ensure activation the whole way along the highest order road.</w:t>
            </w:r>
          </w:p>
          <w:p w14:paraId="5CBAF9BC" w14:textId="77777777" w:rsidR="004E2390" w:rsidRDefault="004E2390" w:rsidP="00D008F2">
            <w:pPr>
              <w:jc w:val="both"/>
              <w:rPr>
                <w:rFonts w:cs="Arial"/>
                <w:sz w:val="20"/>
                <w:szCs w:val="20"/>
              </w:rPr>
            </w:pPr>
          </w:p>
          <w:p w14:paraId="181817F8" w14:textId="3E7E1379" w:rsidR="00D008F2" w:rsidRDefault="005739E3" w:rsidP="00D008F2">
            <w:pPr>
              <w:jc w:val="both"/>
              <w:rPr>
                <w:rFonts w:cs="Arial"/>
                <w:sz w:val="20"/>
                <w:szCs w:val="20"/>
              </w:rPr>
            </w:pPr>
            <w:r>
              <w:rPr>
                <w:rFonts w:cs="Arial"/>
                <w:sz w:val="20"/>
                <w:szCs w:val="20"/>
              </w:rPr>
              <w:t xml:space="preserve">The active food and beverage and retail premises are located in the central junctions. Residential, cinemas and </w:t>
            </w:r>
            <w:proofErr w:type="gramStart"/>
            <w:r>
              <w:rPr>
                <w:rFonts w:cs="Arial"/>
                <w:sz w:val="20"/>
                <w:szCs w:val="20"/>
              </w:rPr>
              <w:t>child care</w:t>
            </w:r>
            <w:proofErr w:type="gramEnd"/>
            <w:r>
              <w:rPr>
                <w:rFonts w:cs="Arial"/>
                <w:sz w:val="20"/>
                <w:szCs w:val="20"/>
              </w:rPr>
              <w:t xml:space="preserve"> uses are appropriately separated.</w:t>
            </w:r>
          </w:p>
          <w:p w14:paraId="6F5C3BB7" w14:textId="77777777" w:rsidR="00D008F2" w:rsidRDefault="00D008F2" w:rsidP="00D008F2">
            <w:pPr>
              <w:jc w:val="both"/>
              <w:rPr>
                <w:rFonts w:cs="Arial"/>
                <w:sz w:val="20"/>
                <w:szCs w:val="20"/>
              </w:rPr>
            </w:pPr>
          </w:p>
          <w:p w14:paraId="406BC548" w14:textId="77777777" w:rsidR="00D008F2" w:rsidRDefault="00D008F2" w:rsidP="00D008F2">
            <w:pPr>
              <w:jc w:val="both"/>
              <w:rPr>
                <w:rFonts w:cs="Arial"/>
                <w:sz w:val="20"/>
                <w:szCs w:val="20"/>
              </w:rPr>
            </w:pPr>
          </w:p>
          <w:p w14:paraId="61C0B19F" w14:textId="77777777" w:rsidR="005739E3" w:rsidRDefault="005739E3" w:rsidP="00D008F2">
            <w:pPr>
              <w:jc w:val="both"/>
              <w:rPr>
                <w:rFonts w:cs="Arial"/>
                <w:sz w:val="20"/>
                <w:szCs w:val="20"/>
              </w:rPr>
            </w:pPr>
          </w:p>
          <w:p w14:paraId="003B7CA6" w14:textId="77777777" w:rsidR="005739E3" w:rsidRDefault="005739E3" w:rsidP="00D008F2">
            <w:pPr>
              <w:jc w:val="both"/>
              <w:rPr>
                <w:rFonts w:cs="Arial"/>
                <w:sz w:val="20"/>
                <w:szCs w:val="20"/>
              </w:rPr>
            </w:pPr>
          </w:p>
          <w:p w14:paraId="28E94D13" w14:textId="77777777" w:rsidR="005739E3" w:rsidRDefault="005739E3" w:rsidP="00D008F2">
            <w:pPr>
              <w:jc w:val="both"/>
              <w:rPr>
                <w:rFonts w:cs="Arial"/>
                <w:sz w:val="20"/>
                <w:szCs w:val="20"/>
              </w:rPr>
            </w:pPr>
          </w:p>
          <w:p w14:paraId="0F69981B" w14:textId="77777777" w:rsidR="005739E3" w:rsidRDefault="005739E3" w:rsidP="00D008F2">
            <w:pPr>
              <w:jc w:val="both"/>
              <w:rPr>
                <w:rFonts w:cs="Arial"/>
                <w:sz w:val="20"/>
                <w:szCs w:val="20"/>
              </w:rPr>
            </w:pPr>
          </w:p>
          <w:p w14:paraId="62B1B83F" w14:textId="77777777" w:rsidR="005739E3" w:rsidRDefault="005739E3" w:rsidP="00D008F2">
            <w:pPr>
              <w:jc w:val="both"/>
              <w:rPr>
                <w:rFonts w:cs="Arial"/>
                <w:sz w:val="20"/>
                <w:szCs w:val="20"/>
              </w:rPr>
            </w:pPr>
          </w:p>
          <w:p w14:paraId="3F7EBEA0" w14:textId="77777777" w:rsidR="005739E3" w:rsidRDefault="005739E3" w:rsidP="00D008F2">
            <w:pPr>
              <w:jc w:val="both"/>
              <w:rPr>
                <w:rFonts w:cs="Arial"/>
                <w:sz w:val="20"/>
                <w:szCs w:val="20"/>
              </w:rPr>
            </w:pPr>
          </w:p>
          <w:p w14:paraId="1D434F31" w14:textId="77777777" w:rsidR="005739E3" w:rsidRDefault="005739E3" w:rsidP="00D008F2">
            <w:pPr>
              <w:jc w:val="both"/>
              <w:rPr>
                <w:rFonts w:cs="Arial"/>
                <w:sz w:val="20"/>
                <w:szCs w:val="20"/>
              </w:rPr>
            </w:pPr>
          </w:p>
          <w:p w14:paraId="06F9BDCC" w14:textId="77777777" w:rsidR="005739E3" w:rsidRDefault="005739E3" w:rsidP="00D008F2">
            <w:pPr>
              <w:jc w:val="both"/>
              <w:rPr>
                <w:rFonts w:cs="Arial"/>
                <w:sz w:val="20"/>
                <w:szCs w:val="20"/>
              </w:rPr>
            </w:pPr>
          </w:p>
          <w:p w14:paraId="4344C756" w14:textId="77777777" w:rsidR="005739E3" w:rsidRDefault="005739E3" w:rsidP="00D008F2">
            <w:pPr>
              <w:jc w:val="both"/>
              <w:rPr>
                <w:rFonts w:cs="Arial"/>
                <w:sz w:val="20"/>
                <w:szCs w:val="20"/>
              </w:rPr>
            </w:pPr>
          </w:p>
          <w:p w14:paraId="58068C6B" w14:textId="77777777" w:rsidR="005739E3" w:rsidRDefault="005739E3" w:rsidP="00D008F2">
            <w:pPr>
              <w:jc w:val="both"/>
              <w:rPr>
                <w:rFonts w:cs="Arial"/>
                <w:sz w:val="20"/>
                <w:szCs w:val="20"/>
              </w:rPr>
            </w:pPr>
          </w:p>
          <w:p w14:paraId="12078EF9" w14:textId="77777777" w:rsidR="00D008F2" w:rsidRPr="00892024" w:rsidRDefault="00D008F2" w:rsidP="00D008F2">
            <w:pPr>
              <w:jc w:val="both"/>
              <w:rPr>
                <w:rFonts w:cs="Arial"/>
                <w:sz w:val="20"/>
                <w:szCs w:val="20"/>
              </w:rPr>
            </w:pPr>
            <w:r>
              <w:rPr>
                <w:rFonts w:cs="Arial"/>
                <w:sz w:val="20"/>
                <w:szCs w:val="20"/>
              </w:rPr>
              <w:t>The bulk of the Entertainment Precinct is proposed to be developed subject to the current application. Future Precinct A for further residential accommodation will be subject to separate applications.</w:t>
            </w:r>
          </w:p>
          <w:p w14:paraId="47049164" w14:textId="77777777" w:rsidR="00D008F2" w:rsidRDefault="00D008F2" w:rsidP="00D008F2">
            <w:pPr>
              <w:rPr>
                <w:rFonts w:cs="Arial"/>
                <w:sz w:val="20"/>
                <w:szCs w:val="20"/>
              </w:rPr>
            </w:pPr>
          </w:p>
          <w:p w14:paraId="154A91BE" w14:textId="4109A35B" w:rsidR="00D008F2" w:rsidRDefault="00EF59A6" w:rsidP="00EF59A6">
            <w:pPr>
              <w:jc w:val="both"/>
              <w:rPr>
                <w:rFonts w:cs="Arial"/>
                <w:sz w:val="20"/>
                <w:szCs w:val="20"/>
              </w:rPr>
            </w:pPr>
            <w:r>
              <w:rPr>
                <w:rFonts w:cs="Arial"/>
                <w:sz w:val="20"/>
                <w:szCs w:val="20"/>
              </w:rPr>
              <w:t xml:space="preserve">All of the residential building lobby entries are located away from the core active </w:t>
            </w:r>
            <w:proofErr w:type="spellStart"/>
            <w:r>
              <w:rPr>
                <w:rFonts w:cs="Arial"/>
                <w:sz w:val="20"/>
                <w:szCs w:val="20"/>
              </w:rPr>
              <w:t>centre</w:t>
            </w:r>
            <w:proofErr w:type="spellEnd"/>
            <w:r>
              <w:rPr>
                <w:rFonts w:cs="Arial"/>
                <w:sz w:val="20"/>
                <w:szCs w:val="20"/>
              </w:rPr>
              <w:t>, on more quiet sections of the street frontages.</w:t>
            </w:r>
          </w:p>
          <w:p w14:paraId="68C5F119" w14:textId="77777777" w:rsidR="00D008F2" w:rsidRDefault="00D008F2" w:rsidP="00D008F2">
            <w:pPr>
              <w:rPr>
                <w:rFonts w:cs="Arial"/>
                <w:sz w:val="20"/>
                <w:szCs w:val="20"/>
              </w:rPr>
            </w:pPr>
          </w:p>
          <w:p w14:paraId="0CBF4C70" w14:textId="16AA6619" w:rsidR="00D008F2" w:rsidRDefault="00EF59A6" w:rsidP="00EF59A6">
            <w:pPr>
              <w:jc w:val="both"/>
              <w:rPr>
                <w:rFonts w:cs="Arial"/>
                <w:sz w:val="20"/>
                <w:szCs w:val="20"/>
              </w:rPr>
            </w:pPr>
            <w:r>
              <w:rPr>
                <w:rFonts w:cs="Arial"/>
                <w:sz w:val="20"/>
                <w:szCs w:val="20"/>
              </w:rPr>
              <w:t xml:space="preserve">Subject to detailed design at construction certificate stage, but no major fire service infrastructure has been identified as required within the active, publicly accessible areas. </w:t>
            </w:r>
          </w:p>
          <w:p w14:paraId="5C46616E" w14:textId="77777777" w:rsidR="00D008F2" w:rsidRDefault="00D008F2" w:rsidP="00D008F2">
            <w:pPr>
              <w:rPr>
                <w:rFonts w:cs="Arial"/>
                <w:sz w:val="20"/>
                <w:szCs w:val="20"/>
              </w:rPr>
            </w:pPr>
          </w:p>
          <w:p w14:paraId="046F7F6B" w14:textId="41C2616A" w:rsidR="00715F2F" w:rsidRDefault="00EF59A6" w:rsidP="00D008F2">
            <w:pPr>
              <w:jc w:val="both"/>
              <w:rPr>
                <w:rFonts w:cs="Arial"/>
                <w:sz w:val="20"/>
                <w:szCs w:val="20"/>
              </w:rPr>
            </w:pPr>
            <w:r>
              <w:rPr>
                <w:rFonts w:cs="Arial"/>
                <w:sz w:val="20"/>
                <w:szCs w:val="20"/>
              </w:rPr>
              <w:t xml:space="preserve">The ground floor apartments all have private courtyards or terraces that provide a setback of at least 2m from the public domain/footpaths in the street verges. The level of architectural detailing and variety of finishes proposed for the development is satisfactory to provide visual interest. Lobbies have been detailed with awnings and vertical brick finish features. </w:t>
            </w:r>
          </w:p>
          <w:p w14:paraId="3B403669" w14:textId="77777777" w:rsidR="005A43F3" w:rsidRDefault="005A43F3" w:rsidP="00D008F2">
            <w:pPr>
              <w:jc w:val="both"/>
              <w:rPr>
                <w:rFonts w:cs="Arial"/>
                <w:sz w:val="20"/>
                <w:szCs w:val="20"/>
              </w:rPr>
            </w:pPr>
          </w:p>
          <w:p w14:paraId="67299CAD" w14:textId="77777777" w:rsidR="005A43F3" w:rsidRDefault="005A43F3" w:rsidP="00D008F2">
            <w:pPr>
              <w:jc w:val="both"/>
              <w:rPr>
                <w:rFonts w:cs="Arial"/>
                <w:sz w:val="20"/>
                <w:szCs w:val="20"/>
              </w:rPr>
            </w:pPr>
          </w:p>
          <w:p w14:paraId="5AF07CA0" w14:textId="77777777" w:rsidR="005A43F3" w:rsidRDefault="005A43F3" w:rsidP="00D008F2">
            <w:pPr>
              <w:jc w:val="both"/>
              <w:rPr>
                <w:rFonts w:cs="Arial"/>
                <w:sz w:val="20"/>
                <w:szCs w:val="20"/>
              </w:rPr>
            </w:pPr>
          </w:p>
          <w:p w14:paraId="4CFA3686" w14:textId="0BCC2572" w:rsidR="00F85257" w:rsidRDefault="00715F2F" w:rsidP="00D008F2">
            <w:pPr>
              <w:jc w:val="both"/>
              <w:rPr>
                <w:rFonts w:cs="Arial"/>
                <w:sz w:val="20"/>
                <w:szCs w:val="20"/>
              </w:rPr>
            </w:pPr>
            <w:r>
              <w:rPr>
                <w:rFonts w:cs="Arial"/>
                <w:sz w:val="20"/>
                <w:szCs w:val="20"/>
              </w:rPr>
              <w:t>Noted.</w:t>
            </w:r>
            <w:r w:rsidR="00F85257">
              <w:rPr>
                <w:rFonts w:cs="Arial"/>
                <w:sz w:val="20"/>
                <w:szCs w:val="20"/>
              </w:rPr>
              <w:t xml:space="preserve"> </w:t>
            </w:r>
            <w:r>
              <w:rPr>
                <w:rFonts w:cs="Arial"/>
                <w:sz w:val="20"/>
                <w:szCs w:val="20"/>
              </w:rPr>
              <w:t>Zone 1 (Lot 1) will be developed under a separate DA.</w:t>
            </w:r>
            <w:r w:rsidR="00F85257">
              <w:rPr>
                <w:rFonts w:cs="Arial"/>
                <w:sz w:val="20"/>
                <w:szCs w:val="20"/>
              </w:rPr>
              <w:t xml:space="preserve"> </w:t>
            </w:r>
            <w:r>
              <w:rPr>
                <w:rFonts w:cs="Arial"/>
                <w:sz w:val="20"/>
                <w:szCs w:val="20"/>
              </w:rPr>
              <w:t>Zone 2 (Lots 2, 3 and 4) will be consolidated and developed under this DA.</w:t>
            </w:r>
            <w:r w:rsidR="00F85257">
              <w:rPr>
                <w:rFonts w:cs="Arial"/>
                <w:sz w:val="20"/>
                <w:szCs w:val="20"/>
              </w:rPr>
              <w:t xml:space="preserve"> </w:t>
            </w:r>
            <w:r>
              <w:rPr>
                <w:rFonts w:cs="Arial"/>
                <w:sz w:val="20"/>
                <w:szCs w:val="20"/>
              </w:rPr>
              <w:t>Zone 3</w:t>
            </w:r>
            <w:r w:rsidR="00F85257">
              <w:rPr>
                <w:rFonts w:cs="Arial"/>
                <w:sz w:val="20"/>
                <w:szCs w:val="20"/>
              </w:rPr>
              <w:t xml:space="preserve"> (west of country club) will be developed under a separate DA. Zone 4 (east of country club) will be developed under a separate DA.</w:t>
            </w:r>
          </w:p>
          <w:p w14:paraId="496A7DA9" w14:textId="77777777" w:rsidR="00D008F2" w:rsidRDefault="00D008F2" w:rsidP="00D008F2">
            <w:pPr>
              <w:jc w:val="both"/>
              <w:rPr>
                <w:rFonts w:cs="Arial"/>
                <w:sz w:val="20"/>
                <w:szCs w:val="20"/>
              </w:rPr>
            </w:pPr>
          </w:p>
          <w:p w14:paraId="1563A898" w14:textId="77777777" w:rsidR="00D008F2" w:rsidRDefault="00D008F2" w:rsidP="00D008F2">
            <w:pPr>
              <w:jc w:val="both"/>
              <w:rPr>
                <w:rFonts w:cs="Arial"/>
                <w:sz w:val="20"/>
                <w:szCs w:val="20"/>
              </w:rPr>
            </w:pPr>
          </w:p>
          <w:p w14:paraId="78D73424" w14:textId="77777777" w:rsidR="00F85257" w:rsidRDefault="00F85257" w:rsidP="00D008F2">
            <w:pPr>
              <w:jc w:val="both"/>
              <w:rPr>
                <w:rFonts w:cs="Arial"/>
                <w:sz w:val="20"/>
                <w:szCs w:val="20"/>
              </w:rPr>
            </w:pPr>
          </w:p>
          <w:p w14:paraId="2B478DC9" w14:textId="715A404E" w:rsidR="00D008F2" w:rsidRDefault="00D008F2" w:rsidP="00D008F2">
            <w:pPr>
              <w:jc w:val="both"/>
              <w:rPr>
                <w:rFonts w:cs="Arial"/>
                <w:sz w:val="20"/>
                <w:szCs w:val="20"/>
              </w:rPr>
            </w:pPr>
            <w:r>
              <w:rPr>
                <w:rFonts w:cs="Arial"/>
                <w:sz w:val="20"/>
                <w:szCs w:val="20"/>
              </w:rPr>
              <w:t xml:space="preserve">The </w:t>
            </w:r>
            <w:r w:rsidR="00F85257">
              <w:rPr>
                <w:rFonts w:cs="Arial"/>
                <w:sz w:val="20"/>
                <w:szCs w:val="20"/>
              </w:rPr>
              <w:t xml:space="preserve">land uses throughout the site are permissible and have been </w:t>
            </w:r>
            <w:r w:rsidR="007E0E8C">
              <w:rPr>
                <w:rFonts w:cs="Arial"/>
                <w:sz w:val="20"/>
                <w:szCs w:val="20"/>
              </w:rPr>
              <w:t>appropriately</w:t>
            </w:r>
            <w:r w:rsidR="00F85257">
              <w:rPr>
                <w:rFonts w:cs="Arial"/>
                <w:sz w:val="20"/>
                <w:szCs w:val="20"/>
              </w:rPr>
              <w:t xml:space="preserve"> grouped. Previous conflicts of ground floor apartments interspersed with the </w:t>
            </w:r>
            <w:proofErr w:type="gramStart"/>
            <w:r w:rsidR="00F85257">
              <w:rPr>
                <w:rFonts w:cs="Arial"/>
                <w:sz w:val="20"/>
                <w:szCs w:val="20"/>
              </w:rPr>
              <w:t>child care</w:t>
            </w:r>
            <w:proofErr w:type="gramEnd"/>
            <w:r w:rsidR="00F85257">
              <w:rPr>
                <w:rFonts w:cs="Arial"/>
                <w:sz w:val="20"/>
                <w:szCs w:val="20"/>
              </w:rPr>
              <w:t xml:space="preserve"> </w:t>
            </w:r>
            <w:proofErr w:type="spellStart"/>
            <w:r w:rsidR="00F85257">
              <w:rPr>
                <w:rFonts w:cs="Arial"/>
                <w:sz w:val="20"/>
                <w:szCs w:val="20"/>
              </w:rPr>
              <w:t>centre</w:t>
            </w:r>
            <w:proofErr w:type="spellEnd"/>
            <w:r w:rsidR="00F85257">
              <w:rPr>
                <w:rFonts w:cs="Arial"/>
                <w:sz w:val="20"/>
                <w:szCs w:val="20"/>
              </w:rPr>
              <w:t xml:space="preserve"> and other retail premises have been deleted at the request of Council staff, and converted to complementary land uses only.</w:t>
            </w:r>
          </w:p>
          <w:p w14:paraId="73172531" w14:textId="77777777" w:rsidR="00D008F2" w:rsidRDefault="00D008F2" w:rsidP="00D008F2">
            <w:pPr>
              <w:jc w:val="both"/>
              <w:rPr>
                <w:rFonts w:cs="Arial"/>
                <w:sz w:val="20"/>
                <w:szCs w:val="20"/>
              </w:rPr>
            </w:pPr>
          </w:p>
          <w:p w14:paraId="59FACC73" w14:textId="77777777" w:rsidR="00D008F2" w:rsidRDefault="00D008F2" w:rsidP="00D008F2">
            <w:pPr>
              <w:jc w:val="both"/>
              <w:rPr>
                <w:rFonts w:cs="Arial"/>
                <w:sz w:val="20"/>
                <w:szCs w:val="20"/>
              </w:rPr>
            </w:pPr>
          </w:p>
          <w:p w14:paraId="37D89B15" w14:textId="77777777" w:rsidR="00F85257" w:rsidRDefault="00F85257" w:rsidP="00D008F2">
            <w:pPr>
              <w:jc w:val="both"/>
              <w:rPr>
                <w:rFonts w:cs="Arial"/>
                <w:sz w:val="20"/>
                <w:szCs w:val="20"/>
              </w:rPr>
            </w:pPr>
          </w:p>
          <w:p w14:paraId="371E30B7" w14:textId="77777777" w:rsidR="00F85257" w:rsidRDefault="00F85257" w:rsidP="00D008F2">
            <w:pPr>
              <w:jc w:val="both"/>
              <w:rPr>
                <w:rFonts w:cs="Arial"/>
                <w:sz w:val="20"/>
                <w:szCs w:val="20"/>
              </w:rPr>
            </w:pPr>
          </w:p>
          <w:p w14:paraId="542DEEDB" w14:textId="77777777" w:rsidR="00F85257" w:rsidRDefault="00F85257" w:rsidP="00D008F2">
            <w:pPr>
              <w:jc w:val="both"/>
              <w:rPr>
                <w:rFonts w:cs="Arial"/>
                <w:sz w:val="20"/>
                <w:szCs w:val="20"/>
              </w:rPr>
            </w:pPr>
          </w:p>
          <w:p w14:paraId="55E38BD4" w14:textId="77777777" w:rsidR="00F85257" w:rsidRDefault="00F85257" w:rsidP="00D008F2">
            <w:pPr>
              <w:jc w:val="both"/>
              <w:rPr>
                <w:rFonts w:cs="Arial"/>
                <w:sz w:val="20"/>
                <w:szCs w:val="20"/>
              </w:rPr>
            </w:pPr>
          </w:p>
          <w:p w14:paraId="3CB970B6" w14:textId="77777777" w:rsidR="00F85257" w:rsidRDefault="00F85257" w:rsidP="00D008F2">
            <w:pPr>
              <w:jc w:val="both"/>
              <w:rPr>
                <w:rFonts w:cs="Arial"/>
                <w:sz w:val="20"/>
                <w:szCs w:val="20"/>
              </w:rPr>
            </w:pPr>
          </w:p>
          <w:p w14:paraId="12881D1A" w14:textId="77777777" w:rsidR="00F85257" w:rsidRDefault="00F85257" w:rsidP="00D008F2">
            <w:pPr>
              <w:jc w:val="both"/>
              <w:rPr>
                <w:rFonts w:cs="Arial"/>
                <w:sz w:val="20"/>
                <w:szCs w:val="20"/>
              </w:rPr>
            </w:pPr>
          </w:p>
          <w:p w14:paraId="15094128" w14:textId="4F9589E9" w:rsidR="00F85257" w:rsidRDefault="007E0E8C" w:rsidP="00D008F2">
            <w:pPr>
              <w:jc w:val="both"/>
              <w:rPr>
                <w:rFonts w:cs="Arial"/>
                <w:sz w:val="20"/>
                <w:szCs w:val="20"/>
              </w:rPr>
            </w:pPr>
            <w:r>
              <w:rPr>
                <w:rFonts w:cs="Arial"/>
                <w:sz w:val="20"/>
                <w:szCs w:val="20"/>
              </w:rPr>
              <w:t>Flexibility for sequencing noted, with Zone 2 being the first quadrant proposed to be developed.</w:t>
            </w:r>
          </w:p>
          <w:p w14:paraId="133686DA" w14:textId="77777777" w:rsidR="00F85257" w:rsidRDefault="00F85257" w:rsidP="00D008F2">
            <w:pPr>
              <w:jc w:val="both"/>
              <w:rPr>
                <w:rFonts w:cs="Arial"/>
                <w:sz w:val="20"/>
                <w:szCs w:val="20"/>
              </w:rPr>
            </w:pPr>
          </w:p>
          <w:p w14:paraId="0582372A" w14:textId="77777777" w:rsidR="00D008F2" w:rsidRDefault="00D008F2" w:rsidP="00D008F2">
            <w:pPr>
              <w:jc w:val="both"/>
              <w:rPr>
                <w:rFonts w:cs="Arial"/>
                <w:sz w:val="20"/>
                <w:szCs w:val="20"/>
              </w:rPr>
            </w:pPr>
          </w:p>
          <w:p w14:paraId="6F8B027F" w14:textId="77777777" w:rsidR="00D008F2" w:rsidRDefault="00D008F2" w:rsidP="00D008F2">
            <w:pPr>
              <w:jc w:val="both"/>
              <w:rPr>
                <w:rFonts w:cs="Arial"/>
                <w:sz w:val="20"/>
                <w:szCs w:val="20"/>
              </w:rPr>
            </w:pPr>
          </w:p>
          <w:p w14:paraId="42EBC3D6" w14:textId="77777777" w:rsidR="00D008F2" w:rsidRDefault="00D008F2" w:rsidP="00D008F2">
            <w:pPr>
              <w:jc w:val="both"/>
              <w:rPr>
                <w:rFonts w:cs="Arial"/>
                <w:sz w:val="20"/>
                <w:szCs w:val="20"/>
              </w:rPr>
            </w:pPr>
          </w:p>
          <w:p w14:paraId="69C4D2C3" w14:textId="77777777" w:rsidR="00D008F2" w:rsidRDefault="00D008F2" w:rsidP="00D008F2">
            <w:pPr>
              <w:jc w:val="both"/>
              <w:rPr>
                <w:rFonts w:cs="Arial"/>
                <w:sz w:val="20"/>
                <w:szCs w:val="20"/>
              </w:rPr>
            </w:pPr>
          </w:p>
          <w:p w14:paraId="3ED683DE" w14:textId="77777777" w:rsidR="00D008F2" w:rsidRDefault="00D008F2" w:rsidP="00D008F2">
            <w:pPr>
              <w:jc w:val="both"/>
              <w:rPr>
                <w:rFonts w:cs="Arial"/>
                <w:sz w:val="20"/>
                <w:szCs w:val="20"/>
              </w:rPr>
            </w:pPr>
          </w:p>
          <w:p w14:paraId="468DAD3F" w14:textId="77777777" w:rsidR="00D008F2" w:rsidRDefault="00D008F2" w:rsidP="00D008F2">
            <w:pPr>
              <w:jc w:val="both"/>
              <w:rPr>
                <w:rFonts w:cs="Arial"/>
                <w:sz w:val="20"/>
                <w:szCs w:val="20"/>
              </w:rPr>
            </w:pPr>
          </w:p>
          <w:p w14:paraId="443C1C4F" w14:textId="77777777" w:rsidR="00D008F2" w:rsidRDefault="00D008F2" w:rsidP="00D008F2">
            <w:pPr>
              <w:jc w:val="both"/>
              <w:rPr>
                <w:rFonts w:cs="Arial"/>
                <w:sz w:val="20"/>
                <w:szCs w:val="20"/>
              </w:rPr>
            </w:pPr>
          </w:p>
          <w:p w14:paraId="5116D50B" w14:textId="77777777" w:rsidR="00D008F2" w:rsidRDefault="00D008F2" w:rsidP="00D008F2">
            <w:pPr>
              <w:jc w:val="both"/>
              <w:rPr>
                <w:rFonts w:cs="Arial"/>
                <w:sz w:val="20"/>
                <w:szCs w:val="20"/>
              </w:rPr>
            </w:pPr>
          </w:p>
          <w:p w14:paraId="73F7F8BC" w14:textId="77777777" w:rsidR="00D008F2" w:rsidRDefault="00D008F2" w:rsidP="00D008F2">
            <w:pPr>
              <w:jc w:val="both"/>
              <w:rPr>
                <w:rFonts w:cs="Arial"/>
                <w:sz w:val="20"/>
                <w:szCs w:val="20"/>
              </w:rPr>
            </w:pPr>
          </w:p>
          <w:p w14:paraId="0B0E3A2A" w14:textId="77777777" w:rsidR="00D008F2" w:rsidRDefault="00D008F2" w:rsidP="00D008F2">
            <w:pPr>
              <w:jc w:val="both"/>
              <w:rPr>
                <w:rFonts w:cs="Arial"/>
                <w:sz w:val="20"/>
                <w:szCs w:val="20"/>
              </w:rPr>
            </w:pPr>
          </w:p>
          <w:p w14:paraId="3BDA0618" w14:textId="77777777" w:rsidR="00D008F2" w:rsidRDefault="00D008F2" w:rsidP="00D008F2">
            <w:pPr>
              <w:jc w:val="both"/>
              <w:rPr>
                <w:rFonts w:cs="Arial"/>
                <w:sz w:val="20"/>
                <w:szCs w:val="20"/>
              </w:rPr>
            </w:pPr>
          </w:p>
          <w:p w14:paraId="77D10F83" w14:textId="79E11594" w:rsidR="007E0E8C" w:rsidRDefault="007E0E8C" w:rsidP="00D008F2">
            <w:pPr>
              <w:jc w:val="both"/>
              <w:rPr>
                <w:rFonts w:cs="Arial"/>
                <w:sz w:val="20"/>
                <w:szCs w:val="20"/>
              </w:rPr>
            </w:pPr>
            <w:r>
              <w:rPr>
                <w:rFonts w:cs="Arial"/>
                <w:sz w:val="20"/>
                <w:szCs w:val="20"/>
              </w:rPr>
              <w:t>The mix of proposed uses is consistent with the intent for Zone 2.</w:t>
            </w:r>
          </w:p>
          <w:p w14:paraId="736BE6A6" w14:textId="77777777" w:rsidR="00D008F2" w:rsidRDefault="00D008F2" w:rsidP="00D008F2">
            <w:pPr>
              <w:jc w:val="both"/>
              <w:rPr>
                <w:rFonts w:cs="Arial"/>
                <w:sz w:val="20"/>
                <w:szCs w:val="20"/>
              </w:rPr>
            </w:pPr>
          </w:p>
          <w:p w14:paraId="7C72AB17" w14:textId="77777777" w:rsidR="007E0E8C" w:rsidRDefault="007E0E8C" w:rsidP="00D008F2">
            <w:pPr>
              <w:jc w:val="both"/>
              <w:rPr>
                <w:rFonts w:cs="Arial"/>
                <w:sz w:val="20"/>
                <w:szCs w:val="20"/>
              </w:rPr>
            </w:pPr>
          </w:p>
          <w:p w14:paraId="5562E048" w14:textId="77777777" w:rsidR="007E0E8C" w:rsidRDefault="007E0E8C" w:rsidP="00D008F2">
            <w:pPr>
              <w:jc w:val="both"/>
              <w:rPr>
                <w:rFonts w:cs="Arial"/>
                <w:sz w:val="20"/>
                <w:szCs w:val="20"/>
              </w:rPr>
            </w:pPr>
          </w:p>
          <w:p w14:paraId="1E2B48C0" w14:textId="77777777" w:rsidR="007E0E8C" w:rsidRDefault="007E0E8C" w:rsidP="00D008F2">
            <w:pPr>
              <w:jc w:val="both"/>
              <w:rPr>
                <w:rFonts w:cs="Arial"/>
                <w:sz w:val="20"/>
                <w:szCs w:val="20"/>
              </w:rPr>
            </w:pPr>
          </w:p>
          <w:p w14:paraId="0205A8C8" w14:textId="77777777" w:rsidR="007E0E8C" w:rsidRDefault="007E0E8C" w:rsidP="00D008F2">
            <w:pPr>
              <w:jc w:val="both"/>
              <w:rPr>
                <w:rFonts w:cs="Arial"/>
                <w:sz w:val="20"/>
                <w:szCs w:val="20"/>
              </w:rPr>
            </w:pPr>
          </w:p>
          <w:p w14:paraId="6C81B7C8" w14:textId="77777777" w:rsidR="007E0E8C" w:rsidRDefault="007E0E8C" w:rsidP="00D008F2">
            <w:pPr>
              <w:jc w:val="both"/>
              <w:rPr>
                <w:rFonts w:cs="Arial"/>
                <w:sz w:val="20"/>
                <w:szCs w:val="20"/>
              </w:rPr>
            </w:pPr>
          </w:p>
          <w:p w14:paraId="5471AB70" w14:textId="77777777" w:rsidR="007E0E8C" w:rsidRDefault="007E0E8C" w:rsidP="00D008F2">
            <w:pPr>
              <w:jc w:val="both"/>
              <w:rPr>
                <w:rFonts w:cs="Arial"/>
                <w:sz w:val="20"/>
                <w:szCs w:val="20"/>
              </w:rPr>
            </w:pPr>
          </w:p>
          <w:p w14:paraId="27A8D2A4" w14:textId="77777777" w:rsidR="007E0E8C" w:rsidRDefault="007E0E8C" w:rsidP="00D008F2">
            <w:pPr>
              <w:jc w:val="both"/>
              <w:rPr>
                <w:rFonts w:cs="Arial"/>
                <w:sz w:val="20"/>
                <w:szCs w:val="20"/>
              </w:rPr>
            </w:pPr>
          </w:p>
          <w:p w14:paraId="7707DD3E" w14:textId="77777777" w:rsidR="007E0E8C" w:rsidRDefault="007E0E8C" w:rsidP="00D008F2">
            <w:pPr>
              <w:jc w:val="both"/>
              <w:rPr>
                <w:rFonts w:cs="Arial"/>
                <w:sz w:val="20"/>
                <w:szCs w:val="20"/>
              </w:rPr>
            </w:pPr>
          </w:p>
          <w:p w14:paraId="6BD99B64" w14:textId="40435E1B" w:rsidR="007E0E8C" w:rsidRDefault="007E0E8C" w:rsidP="00D008F2">
            <w:pPr>
              <w:jc w:val="both"/>
              <w:rPr>
                <w:rFonts w:cs="Arial"/>
                <w:sz w:val="20"/>
                <w:szCs w:val="20"/>
              </w:rPr>
            </w:pPr>
            <w:r>
              <w:rPr>
                <w:rFonts w:cs="Arial"/>
                <w:sz w:val="20"/>
                <w:szCs w:val="20"/>
              </w:rPr>
              <w:t>The architectural design generally achieves all these preferred attributes.</w:t>
            </w:r>
          </w:p>
          <w:p w14:paraId="67623A97" w14:textId="77777777" w:rsidR="007E0E8C" w:rsidRDefault="007E0E8C" w:rsidP="00D008F2">
            <w:pPr>
              <w:jc w:val="both"/>
              <w:rPr>
                <w:rFonts w:cs="Arial"/>
                <w:sz w:val="20"/>
                <w:szCs w:val="20"/>
              </w:rPr>
            </w:pPr>
          </w:p>
          <w:p w14:paraId="0D7C672B" w14:textId="24BA3930" w:rsidR="00D008F2" w:rsidRDefault="007E0E8C" w:rsidP="00D008F2">
            <w:pPr>
              <w:jc w:val="both"/>
              <w:rPr>
                <w:rFonts w:cs="Arial"/>
                <w:sz w:val="20"/>
                <w:szCs w:val="20"/>
              </w:rPr>
            </w:pPr>
            <w:r>
              <w:rPr>
                <w:rFonts w:cs="Arial"/>
                <w:sz w:val="20"/>
                <w:szCs w:val="20"/>
              </w:rPr>
              <w:t xml:space="preserve">A high proportion of glazing is provided </w:t>
            </w:r>
            <w:r w:rsidR="00721374">
              <w:rPr>
                <w:rFonts w:cs="Arial"/>
                <w:sz w:val="20"/>
                <w:szCs w:val="20"/>
              </w:rPr>
              <w:t>to</w:t>
            </w:r>
            <w:r>
              <w:rPr>
                <w:rFonts w:cs="Arial"/>
                <w:sz w:val="20"/>
                <w:szCs w:val="20"/>
              </w:rPr>
              <w:t xml:space="preserve"> shop front and central awnings</w:t>
            </w:r>
            <w:r w:rsidR="00721374">
              <w:rPr>
                <w:rFonts w:cs="Arial"/>
                <w:sz w:val="20"/>
                <w:szCs w:val="20"/>
              </w:rPr>
              <w:t>, to maintain transparency and provide shade.</w:t>
            </w:r>
          </w:p>
          <w:p w14:paraId="3F736D55" w14:textId="77777777" w:rsidR="00721374" w:rsidRDefault="00721374" w:rsidP="00D008F2">
            <w:pPr>
              <w:jc w:val="both"/>
              <w:rPr>
                <w:rFonts w:cs="Arial"/>
                <w:sz w:val="20"/>
                <w:szCs w:val="20"/>
              </w:rPr>
            </w:pPr>
          </w:p>
          <w:p w14:paraId="1E161D65" w14:textId="7E30B48B" w:rsidR="00721374" w:rsidRDefault="00721374" w:rsidP="00D008F2">
            <w:pPr>
              <w:jc w:val="both"/>
              <w:rPr>
                <w:rFonts w:cs="Arial"/>
                <w:sz w:val="20"/>
                <w:szCs w:val="20"/>
              </w:rPr>
            </w:pPr>
            <w:r>
              <w:rPr>
                <w:rFonts w:cs="Arial"/>
                <w:sz w:val="20"/>
                <w:szCs w:val="20"/>
              </w:rPr>
              <w:t>Sufficient articulation features and design elements have been provided for the central commercial premises.</w:t>
            </w:r>
          </w:p>
          <w:p w14:paraId="1A1F76B1" w14:textId="77777777" w:rsidR="00721374" w:rsidRDefault="00721374" w:rsidP="00D008F2">
            <w:pPr>
              <w:jc w:val="both"/>
              <w:rPr>
                <w:rFonts w:cs="Arial"/>
                <w:sz w:val="20"/>
                <w:szCs w:val="20"/>
              </w:rPr>
            </w:pPr>
          </w:p>
          <w:p w14:paraId="12FC9018" w14:textId="77777777" w:rsidR="00721374" w:rsidRDefault="00721374" w:rsidP="00D008F2">
            <w:pPr>
              <w:jc w:val="both"/>
              <w:rPr>
                <w:rFonts w:cs="Arial"/>
                <w:sz w:val="20"/>
                <w:szCs w:val="20"/>
              </w:rPr>
            </w:pPr>
          </w:p>
          <w:p w14:paraId="3EE3CB05" w14:textId="77777777" w:rsidR="007E0E8C" w:rsidRDefault="007E0E8C" w:rsidP="00D008F2">
            <w:pPr>
              <w:jc w:val="both"/>
              <w:rPr>
                <w:rFonts w:cs="Arial"/>
                <w:sz w:val="20"/>
                <w:szCs w:val="20"/>
              </w:rPr>
            </w:pPr>
          </w:p>
          <w:p w14:paraId="7504C808" w14:textId="77777777" w:rsidR="007E0E8C" w:rsidRDefault="007E0E8C" w:rsidP="00D008F2">
            <w:pPr>
              <w:jc w:val="both"/>
              <w:rPr>
                <w:rFonts w:cs="Arial"/>
                <w:sz w:val="20"/>
                <w:szCs w:val="20"/>
              </w:rPr>
            </w:pPr>
          </w:p>
          <w:p w14:paraId="788E8FA5" w14:textId="77777777" w:rsidR="00D008F2" w:rsidRDefault="00D008F2" w:rsidP="00D008F2">
            <w:pPr>
              <w:jc w:val="both"/>
              <w:rPr>
                <w:rFonts w:cs="Arial"/>
                <w:sz w:val="20"/>
                <w:szCs w:val="20"/>
              </w:rPr>
            </w:pPr>
          </w:p>
          <w:p w14:paraId="1029A188" w14:textId="77777777" w:rsidR="00D008F2" w:rsidRDefault="00D008F2" w:rsidP="00D008F2">
            <w:pPr>
              <w:jc w:val="both"/>
              <w:rPr>
                <w:rFonts w:cs="Arial"/>
                <w:sz w:val="20"/>
                <w:szCs w:val="20"/>
              </w:rPr>
            </w:pPr>
          </w:p>
          <w:p w14:paraId="2826AA29" w14:textId="77777777" w:rsidR="00D008F2" w:rsidRDefault="00D008F2" w:rsidP="00D008F2">
            <w:pPr>
              <w:jc w:val="both"/>
              <w:rPr>
                <w:rFonts w:cs="Arial"/>
                <w:sz w:val="20"/>
                <w:szCs w:val="20"/>
              </w:rPr>
            </w:pPr>
          </w:p>
          <w:p w14:paraId="6E5AB2DF" w14:textId="77777777" w:rsidR="00D008F2" w:rsidRDefault="00D008F2" w:rsidP="00D008F2">
            <w:pPr>
              <w:jc w:val="both"/>
              <w:rPr>
                <w:rFonts w:cs="Arial"/>
                <w:sz w:val="20"/>
                <w:szCs w:val="20"/>
              </w:rPr>
            </w:pPr>
          </w:p>
          <w:p w14:paraId="0D689978" w14:textId="77777777" w:rsidR="007E0E8C" w:rsidRDefault="007E0E8C" w:rsidP="00D008F2">
            <w:pPr>
              <w:jc w:val="both"/>
              <w:rPr>
                <w:rFonts w:cs="Arial"/>
                <w:sz w:val="20"/>
                <w:szCs w:val="20"/>
              </w:rPr>
            </w:pPr>
          </w:p>
          <w:p w14:paraId="6C24429C" w14:textId="77777777" w:rsidR="007E0E8C" w:rsidRDefault="007E0E8C" w:rsidP="00D008F2">
            <w:pPr>
              <w:jc w:val="both"/>
              <w:rPr>
                <w:rFonts w:cs="Arial"/>
                <w:sz w:val="20"/>
                <w:szCs w:val="20"/>
              </w:rPr>
            </w:pPr>
          </w:p>
          <w:p w14:paraId="491EFD5A" w14:textId="77777777" w:rsidR="007E0E8C" w:rsidRDefault="007E0E8C" w:rsidP="00D008F2">
            <w:pPr>
              <w:jc w:val="both"/>
              <w:rPr>
                <w:rFonts w:cs="Arial"/>
                <w:sz w:val="20"/>
                <w:szCs w:val="20"/>
              </w:rPr>
            </w:pPr>
          </w:p>
          <w:p w14:paraId="6B298A34" w14:textId="77777777" w:rsidR="007E0E8C" w:rsidRDefault="007E0E8C" w:rsidP="00D008F2">
            <w:pPr>
              <w:jc w:val="both"/>
              <w:rPr>
                <w:rFonts w:cs="Arial"/>
                <w:sz w:val="20"/>
                <w:szCs w:val="20"/>
              </w:rPr>
            </w:pPr>
          </w:p>
          <w:p w14:paraId="4B56AE04" w14:textId="77777777" w:rsidR="007E0E8C" w:rsidRDefault="007E0E8C" w:rsidP="00D008F2">
            <w:pPr>
              <w:jc w:val="both"/>
              <w:rPr>
                <w:rFonts w:cs="Arial"/>
                <w:sz w:val="20"/>
                <w:szCs w:val="20"/>
              </w:rPr>
            </w:pPr>
          </w:p>
          <w:p w14:paraId="65DF106D" w14:textId="77777777" w:rsidR="007E0E8C" w:rsidRDefault="007E0E8C" w:rsidP="00D008F2">
            <w:pPr>
              <w:jc w:val="both"/>
              <w:rPr>
                <w:rFonts w:cs="Arial"/>
                <w:sz w:val="20"/>
                <w:szCs w:val="20"/>
              </w:rPr>
            </w:pPr>
          </w:p>
          <w:p w14:paraId="6526978A" w14:textId="77777777" w:rsidR="007E0E8C" w:rsidRDefault="007E0E8C" w:rsidP="00D008F2">
            <w:pPr>
              <w:jc w:val="both"/>
              <w:rPr>
                <w:rFonts w:cs="Arial"/>
                <w:sz w:val="20"/>
                <w:szCs w:val="20"/>
              </w:rPr>
            </w:pPr>
          </w:p>
          <w:p w14:paraId="288CF5E5" w14:textId="77777777" w:rsidR="00D008F2" w:rsidRDefault="00D008F2" w:rsidP="00D008F2">
            <w:pPr>
              <w:jc w:val="both"/>
              <w:rPr>
                <w:rFonts w:cs="Arial"/>
                <w:sz w:val="20"/>
                <w:szCs w:val="20"/>
              </w:rPr>
            </w:pPr>
          </w:p>
          <w:p w14:paraId="42C226C9" w14:textId="0D5BB76B" w:rsidR="00D008F2" w:rsidRDefault="00D008F2" w:rsidP="00D008F2">
            <w:pPr>
              <w:jc w:val="both"/>
              <w:rPr>
                <w:rFonts w:cs="Arial"/>
                <w:sz w:val="20"/>
                <w:szCs w:val="20"/>
              </w:rPr>
            </w:pPr>
            <w:r>
              <w:rPr>
                <w:rFonts w:cs="Arial"/>
                <w:sz w:val="20"/>
                <w:szCs w:val="20"/>
              </w:rPr>
              <w:t>0m to variable</w:t>
            </w:r>
            <w:r w:rsidR="00721374">
              <w:rPr>
                <w:rFonts w:cs="Arial"/>
                <w:sz w:val="20"/>
                <w:szCs w:val="20"/>
              </w:rPr>
              <w:t xml:space="preserve"> setbacks provided along The Hermitage Way, as required</w:t>
            </w:r>
            <w:r>
              <w:rPr>
                <w:rFonts w:cs="Arial"/>
                <w:sz w:val="20"/>
                <w:szCs w:val="20"/>
              </w:rPr>
              <w:t>.</w:t>
            </w:r>
          </w:p>
          <w:p w14:paraId="2D56C9A2" w14:textId="77777777" w:rsidR="00D008F2" w:rsidRDefault="00D008F2" w:rsidP="00D008F2">
            <w:pPr>
              <w:jc w:val="both"/>
              <w:rPr>
                <w:rFonts w:cs="Arial"/>
                <w:sz w:val="20"/>
                <w:szCs w:val="20"/>
              </w:rPr>
            </w:pPr>
          </w:p>
          <w:p w14:paraId="758212CE" w14:textId="77777777" w:rsidR="00D008F2" w:rsidRDefault="00D008F2" w:rsidP="00D008F2">
            <w:pPr>
              <w:jc w:val="both"/>
              <w:rPr>
                <w:rFonts w:cs="Arial"/>
                <w:sz w:val="20"/>
                <w:szCs w:val="20"/>
              </w:rPr>
            </w:pPr>
          </w:p>
          <w:p w14:paraId="1A186991" w14:textId="77777777" w:rsidR="00D008F2" w:rsidRDefault="00D008F2" w:rsidP="00D008F2">
            <w:pPr>
              <w:jc w:val="both"/>
              <w:rPr>
                <w:rFonts w:cs="Arial"/>
                <w:sz w:val="20"/>
                <w:szCs w:val="20"/>
              </w:rPr>
            </w:pPr>
          </w:p>
          <w:p w14:paraId="3596958D" w14:textId="77777777" w:rsidR="00D008F2" w:rsidRDefault="00D008F2" w:rsidP="00D008F2">
            <w:pPr>
              <w:jc w:val="both"/>
              <w:rPr>
                <w:rFonts w:cs="Arial"/>
                <w:sz w:val="20"/>
                <w:szCs w:val="20"/>
              </w:rPr>
            </w:pPr>
          </w:p>
          <w:p w14:paraId="69981DFE" w14:textId="77777777" w:rsidR="00D008F2" w:rsidRDefault="00D008F2" w:rsidP="00D008F2">
            <w:pPr>
              <w:jc w:val="both"/>
              <w:rPr>
                <w:rFonts w:cs="Arial"/>
                <w:sz w:val="20"/>
                <w:szCs w:val="20"/>
              </w:rPr>
            </w:pPr>
          </w:p>
          <w:p w14:paraId="35721DB0" w14:textId="77777777" w:rsidR="00721374" w:rsidRDefault="00721374" w:rsidP="00D008F2">
            <w:pPr>
              <w:jc w:val="both"/>
              <w:rPr>
                <w:rFonts w:cs="Arial"/>
                <w:sz w:val="20"/>
                <w:szCs w:val="20"/>
              </w:rPr>
            </w:pPr>
          </w:p>
          <w:p w14:paraId="233B6578" w14:textId="77777777" w:rsidR="00721374" w:rsidRDefault="00721374" w:rsidP="00D008F2">
            <w:pPr>
              <w:jc w:val="both"/>
              <w:rPr>
                <w:rFonts w:cs="Arial"/>
                <w:sz w:val="20"/>
                <w:szCs w:val="20"/>
              </w:rPr>
            </w:pPr>
          </w:p>
          <w:p w14:paraId="62A455BA" w14:textId="77777777" w:rsidR="00721374" w:rsidRDefault="00721374" w:rsidP="00D008F2">
            <w:pPr>
              <w:jc w:val="both"/>
              <w:rPr>
                <w:rFonts w:cs="Arial"/>
                <w:sz w:val="20"/>
                <w:szCs w:val="20"/>
              </w:rPr>
            </w:pPr>
          </w:p>
          <w:p w14:paraId="34E642AA" w14:textId="77777777" w:rsidR="00721374" w:rsidRDefault="00721374" w:rsidP="00D008F2">
            <w:pPr>
              <w:jc w:val="both"/>
              <w:rPr>
                <w:rFonts w:cs="Arial"/>
                <w:sz w:val="20"/>
                <w:szCs w:val="20"/>
              </w:rPr>
            </w:pPr>
          </w:p>
          <w:p w14:paraId="6A2B6330" w14:textId="77777777" w:rsidR="00721374" w:rsidRDefault="00721374" w:rsidP="00D008F2">
            <w:pPr>
              <w:jc w:val="both"/>
              <w:rPr>
                <w:rFonts w:cs="Arial"/>
                <w:sz w:val="20"/>
                <w:szCs w:val="20"/>
              </w:rPr>
            </w:pPr>
          </w:p>
          <w:p w14:paraId="67DC659D" w14:textId="24A4B551" w:rsidR="00721374" w:rsidRDefault="00721374" w:rsidP="00D008F2">
            <w:pPr>
              <w:jc w:val="both"/>
              <w:rPr>
                <w:rFonts w:cs="Arial"/>
                <w:sz w:val="20"/>
                <w:szCs w:val="20"/>
              </w:rPr>
            </w:pPr>
            <w:r>
              <w:rPr>
                <w:rFonts w:cs="Arial"/>
                <w:sz w:val="20"/>
                <w:szCs w:val="20"/>
              </w:rPr>
              <w:t>There are no blank walls.</w:t>
            </w:r>
          </w:p>
          <w:p w14:paraId="00BC50F1" w14:textId="77777777" w:rsidR="00721374" w:rsidRDefault="00721374" w:rsidP="00D008F2">
            <w:pPr>
              <w:jc w:val="both"/>
              <w:rPr>
                <w:rFonts w:cs="Arial"/>
                <w:sz w:val="20"/>
                <w:szCs w:val="20"/>
              </w:rPr>
            </w:pPr>
          </w:p>
          <w:p w14:paraId="033C77EE" w14:textId="77777777" w:rsidR="00721374" w:rsidRDefault="00721374" w:rsidP="00D008F2">
            <w:pPr>
              <w:jc w:val="both"/>
              <w:rPr>
                <w:rFonts w:cs="Arial"/>
                <w:sz w:val="20"/>
                <w:szCs w:val="20"/>
              </w:rPr>
            </w:pPr>
          </w:p>
          <w:p w14:paraId="21AB57F1" w14:textId="4B6A1269" w:rsidR="00721374" w:rsidRDefault="00721374" w:rsidP="00D008F2">
            <w:pPr>
              <w:jc w:val="both"/>
              <w:rPr>
                <w:rFonts w:cs="Arial"/>
                <w:sz w:val="20"/>
                <w:szCs w:val="20"/>
              </w:rPr>
            </w:pPr>
            <w:r>
              <w:rPr>
                <w:rFonts w:cs="Arial"/>
                <w:sz w:val="20"/>
                <w:szCs w:val="20"/>
              </w:rPr>
              <w:t>There are no specific community buildings, but ground floor eat street will provide opportunities for communal gathering.</w:t>
            </w:r>
          </w:p>
          <w:p w14:paraId="1394CE94" w14:textId="77777777" w:rsidR="00721374" w:rsidRDefault="00721374" w:rsidP="00D008F2">
            <w:pPr>
              <w:jc w:val="both"/>
              <w:rPr>
                <w:rFonts w:cs="Arial"/>
                <w:sz w:val="20"/>
                <w:szCs w:val="20"/>
              </w:rPr>
            </w:pPr>
          </w:p>
          <w:p w14:paraId="0BC399EE" w14:textId="455972C5" w:rsidR="00D008F2" w:rsidRDefault="00D008F2" w:rsidP="00D008F2">
            <w:pPr>
              <w:jc w:val="both"/>
              <w:rPr>
                <w:rFonts w:cs="Arial"/>
                <w:sz w:val="20"/>
                <w:szCs w:val="20"/>
              </w:rPr>
            </w:pPr>
            <w:r>
              <w:rPr>
                <w:rFonts w:cs="Arial"/>
                <w:sz w:val="20"/>
                <w:szCs w:val="20"/>
              </w:rPr>
              <w:t xml:space="preserve">Distinctive building forms, including </w:t>
            </w:r>
            <w:r w:rsidR="00721374">
              <w:rPr>
                <w:rFonts w:cs="Arial"/>
                <w:sz w:val="20"/>
                <w:szCs w:val="20"/>
              </w:rPr>
              <w:t xml:space="preserve">mansard </w:t>
            </w:r>
            <w:r>
              <w:rPr>
                <w:rFonts w:cs="Arial"/>
                <w:sz w:val="20"/>
                <w:szCs w:val="20"/>
              </w:rPr>
              <w:t>roof shapes are proposed to all buildings within the precinct.</w:t>
            </w:r>
          </w:p>
          <w:p w14:paraId="69F4EE37" w14:textId="77777777" w:rsidR="00D008F2" w:rsidRDefault="00D008F2" w:rsidP="00D008F2">
            <w:pPr>
              <w:jc w:val="both"/>
              <w:rPr>
                <w:rFonts w:cs="Arial"/>
                <w:sz w:val="20"/>
                <w:szCs w:val="20"/>
              </w:rPr>
            </w:pPr>
          </w:p>
          <w:p w14:paraId="74639B01" w14:textId="77777777" w:rsidR="00D008F2" w:rsidRDefault="00D008F2" w:rsidP="00D008F2">
            <w:pPr>
              <w:jc w:val="both"/>
              <w:rPr>
                <w:rFonts w:cs="Arial"/>
                <w:sz w:val="20"/>
                <w:szCs w:val="20"/>
              </w:rPr>
            </w:pPr>
          </w:p>
          <w:p w14:paraId="2C3E6C33" w14:textId="77777777" w:rsidR="00D008F2" w:rsidRDefault="00D008F2" w:rsidP="00D008F2">
            <w:pPr>
              <w:jc w:val="both"/>
              <w:rPr>
                <w:rFonts w:cs="Arial"/>
                <w:sz w:val="20"/>
                <w:szCs w:val="20"/>
              </w:rPr>
            </w:pPr>
          </w:p>
          <w:p w14:paraId="71C9BDA9" w14:textId="77777777" w:rsidR="00D008F2" w:rsidRDefault="00D008F2" w:rsidP="00D008F2">
            <w:pPr>
              <w:jc w:val="both"/>
              <w:rPr>
                <w:rFonts w:cs="Arial"/>
                <w:sz w:val="20"/>
                <w:szCs w:val="20"/>
              </w:rPr>
            </w:pPr>
          </w:p>
          <w:p w14:paraId="0FEEA7EF" w14:textId="77777777" w:rsidR="00721374" w:rsidRDefault="00721374" w:rsidP="00D008F2">
            <w:pPr>
              <w:jc w:val="both"/>
              <w:rPr>
                <w:rFonts w:cs="Arial"/>
                <w:sz w:val="20"/>
                <w:szCs w:val="20"/>
              </w:rPr>
            </w:pPr>
          </w:p>
          <w:p w14:paraId="7D21A173" w14:textId="77777777" w:rsidR="00721374" w:rsidRDefault="00721374" w:rsidP="00D008F2">
            <w:pPr>
              <w:jc w:val="both"/>
              <w:rPr>
                <w:rFonts w:cs="Arial"/>
                <w:sz w:val="20"/>
                <w:szCs w:val="20"/>
              </w:rPr>
            </w:pPr>
          </w:p>
          <w:p w14:paraId="246244DD" w14:textId="77777777" w:rsidR="00721374" w:rsidRDefault="00721374" w:rsidP="00D008F2">
            <w:pPr>
              <w:jc w:val="both"/>
              <w:rPr>
                <w:rFonts w:cs="Arial"/>
                <w:sz w:val="20"/>
                <w:szCs w:val="20"/>
              </w:rPr>
            </w:pPr>
          </w:p>
          <w:p w14:paraId="23C85DA4" w14:textId="77777777" w:rsidR="00721374" w:rsidRDefault="00721374" w:rsidP="00D008F2">
            <w:pPr>
              <w:jc w:val="both"/>
              <w:rPr>
                <w:rFonts w:cs="Arial"/>
                <w:sz w:val="20"/>
                <w:szCs w:val="20"/>
              </w:rPr>
            </w:pPr>
          </w:p>
          <w:p w14:paraId="691D8F3F" w14:textId="77777777" w:rsidR="00721374" w:rsidRDefault="00721374" w:rsidP="00D008F2">
            <w:pPr>
              <w:jc w:val="both"/>
              <w:rPr>
                <w:rFonts w:cs="Arial"/>
                <w:sz w:val="20"/>
                <w:szCs w:val="20"/>
              </w:rPr>
            </w:pPr>
          </w:p>
          <w:p w14:paraId="4F7B5DEB" w14:textId="77777777" w:rsidR="00721374" w:rsidRDefault="00721374" w:rsidP="00D008F2">
            <w:pPr>
              <w:jc w:val="both"/>
              <w:rPr>
                <w:rFonts w:cs="Arial"/>
                <w:sz w:val="20"/>
                <w:szCs w:val="20"/>
              </w:rPr>
            </w:pPr>
          </w:p>
          <w:p w14:paraId="7F3F5CA3" w14:textId="77777777" w:rsidR="00721374" w:rsidRDefault="00721374" w:rsidP="00D008F2">
            <w:pPr>
              <w:jc w:val="both"/>
              <w:rPr>
                <w:rFonts w:cs="Arial"/>
                <w:sz w:val="20"/>
                <w:szCs w:val="20"/>
              </w:rPr>
            </w:pPr>
          </w:p>
          <w:p w14:paraId="0FE64025" w14:textId="77777777" w:rsidR="00721374" w:rsidRDefault="00721374" w:rsidP="00D008F2">
            <w:pPr>
              <w:jc w:val="both"/>
              <w:rPr>
                <w:rFonts w:cs="Arial"/>
                <w:sz w:val="20"/>
                <w:szCs w:val="20"/>
              </w:rPr>
            </w:pPr>
          </w:p>
          <w:p w14:paraId="61F26DAD" w14:textId="77777777" w:rsidR="00721374" w:rsidRDefault="00721374" w:rsidP="00D008F2">
            <w:pPr>
              <w:jc w:val="both"/>
              <w:rPr>
                <w:rFonts w:cs="Arial"/>
                <w:sz w:val="20"/>
                <w:szCs w:val="20"/>
              </w:rPr>
            </w:pPr>
          </w:p>
          <w:p w14:paraId="70042280" w14:textId="06F4DAD7" w:rsidR="00721374" w:rsidRDefault="006D0FD9" w:rsidP="00D008F2">
            <w:pPr>
              <w:jc w:val="both"/>
              <w:rPr>
                <w:rFonts w:cs="Arial"/>
                <w:sz w:val="20"/>
                <w:szCs w:val="20"/>
              </w:rPr>
            </w:pPr>
            <w:r>
              <w:rPr>
                <w:rFonts w:cs="Arial"/>
                <w:sz w:val="20"/>
                <w:szCs w:val="20"/>
              </w:rPr>
              <w:t>View</w:t>
            </w:r>
            <w:r w:rsidR="004E4255">
              <w:rPr>
                <w:rFonts w:cs="Arial"/>
                <w:sz w:val="20"/>
                <w:szCs w:val="20"/>
              </w:rPr>
              <w:t xml:space="preserve"> </w:t>
            </w:r>
            <w:r>
              <w:rPr>
                <w:rFonts w:cs="Arial"/>
                <w:sz w:val="20"/>
                <w:szCs w:val="20"/>
              </w:rPr>
              <w:t>lines will be maintained via multiple axes between buildings.</w:t>
            </w:r>
          </w:p>
          <w:p w14:paraId="4541618A" w14:textId="77777777" w:rsidR="006D0FD9" w:rsidRDefault="006D0FD9" w:rsidP="00D008F2">
            <w:pPr>
              <w:jc w:val="both"/>
              <w:rPr>
                <w:rFonts w:cs="Arial"/>
                <w:sz w:val="20"/>
                <w:szCs w:val="20"/>
              </w:rPr>
            </w:pPr>
          </w:p>
          <w:p w14:paraId="7211F082" w14:textId="263FCEE7" w:rsidR="006D0FD9" w:rsidRDefault="006D0FD9" w:rsidP="00D008F2">
            <w:pPr>
              <w:jc w:val="both"/>
              <w:rPr>
                <w:rFonts w:cs="Arial"/>
                <w:sz w:val="20"/>
                <w:szCs w:val="20"/>
              </w:rPr>
            </w:pPr>
            <w:r>
              <w:rPr>
                <w:rFonts w:cs="Arial"/>
                <w:sz w:val="20"/>
                <w:szCs w:val="20"/>
              </w:rPr>
              <w:t>Transparent atrium provided above elevator to lower ground level.</w:t>
            </w:r>
          </w:p>
          <w:p w14:paraId="1ABA7681" w14:textId="77777777" w:rsidR="00721374" w:rsidRDefault="00721374" w:rsidP="00D008F2">
            <w:pPr>
              <w:jc w:val="both"/>
              <w:rPr>
                <w:rFonts w:cs="Arial"/>
                <w:sz w:val="20"/>
                <w:szCs w:val="20"/>
              </w:rPr>
            </w:pPr>
          </w:p>
          <w:p w14:paraId="663ACBBC" w14:textId="77777777" w:rsidR="00721374" w:rsidRDefault="00721374" w:rsidP="00D008F2">
            <w:pPr>
              <w:jc w:val="both"/>
              <w:rPr>
                <w:rFonts w:cs="Arial"/>
                <w:sz w:val="20"/>
                <w:szCs w:val="20"/>
              </w:rPr>
            </w:pPr>
          </w:p>
          <w:p w14:paraId="5B9744C7" w14:textId="33EB1CD3" w:rsidR="006D0FD9" w:rsidRDefault="006D0FD9" w:rsidP="00D008F2">
            <w:pPr>
              <w:jc w:val="both"/>
              <w:rPr>
                <w:rFonts w:cs="Arial"/>
                <w:sz w:val="20"/>
                <w:szCs w:val="20"/>
              </w:rPr>
            </w:pPr>
            <w:r>
              <w:rPr>
                <w:rFonts w:cs="Arial"/>
                <w:sz w:val="20"/>
                <w:szCs w:val="20"/>
              </w:rPr>
              <w:t>Axis well established.</w:t>
            </w:r>
          </w:p>
          <w:p w14:paraId="31139F52" w14:textId="77777777" w:rsidR="00721374" w:rsidRDefault="00721374" w:rsidP="00D008F2">
            <w:pPr>
              <w:jc w:val="both"/>
              <w:rPr>
                <w:rFonts w:cs="Arial"/>
                <w:sz w:val="20"/>
                <w:szCs w:val="20"/>
              </w:rPr>
            </w:pPr>
          </w:p>
          <w:p w14:paraId="56D9EEDC" w14:textId="77777777" w:rsidR="00721374" w:rsidRDefault="00721374" w:rsidP="00D008F2">
            <w:pPr>
              <w:jc w:val="both"/>
              <w:rPr>
                <w:rFonts w:cs="Arial"/>
                <w:sz w:val="20"/>
                <w:szCs w:val="20"/>
              </w:rPr>
            </w:pPr>
          </w:p>
          <w:p w14:paraId="7108659A" w14:textId="77777777" w:rsidR="00721374" w:rsidRDefault="00721374" w:rsidP="00D008F2">
            <w:pPr>
              <w:jc w:val="both"/>
              <w:rPr>
                <w:rFonts w:cs="Arial"/>
                <w:sz w:val="20"/>
                <w:szCs w:val="20"/>
              </w:rPr>
            </w:pPr>
          </w:p>
          <w:p w14:paraId="1E039A6E" w14:textId="5C370A6F" w:rsidR="00721374" w:rsidRDefault="006D0FD9" w:rsidP="00D008F2">
            <w:pPr>
              <w:jc w:val="both"/>
              <w:rPr>
                <w:rFonts w:cs="Arial"/>
                <w:sz w:val="20"/>
                <w:szCs w:val="20"/>
              </w:rPr>
            </w:pPr>
            <w:r>
              <w:rPr>
                <w:rFonts w:cs="Arial"/>
                <w:sz w:val="20"/>
                <w:szCs w:val="20"/>
              </w:rPr>
              <w:t>Integrated balconies and courtyards are proposed.</w:t>
            </w:r>
          </w:p>
          <w:p w14:paraId="2F6DD13D" w14:textId="77777777" w:rsidR="006D0FD9" w:rsidRDefault="006D0FD9" w:rsidP="00D008F2">
            <w:pPr>
              <w:jc w:val="both"/>
              <w:rPr>
                <w:rFonts w:cs="Arial"/>
                <w:sz w:val="20"/>
                <w:szCs w:val="20"/>
              </w:rPr>
            </w:pPr>
          </w:p>
          <w:p w14:paraId="6ADE2459" w14:textId="77777777" w:rsidR="00721374" w:rsidRDefault="00721374" w:rsidP="00D008F2">
            <w:pPr>
              <w:jc w:val="both"/>
              <w:rPr>
                <w:rFonts w:cs="Arial"/>
                <w:sz w:val="20"/>
                <w:szCs w:val="20"/>
              </w:rPr>
            </w:pPr>
          </w:p>
          <w:p w14:paraId="08035525" w14:textId="77777777" w:rsidR="006D0FD9" w:rsidRDefault="006D0FD9" w:rsidP="00721374">
            <w:pPr>
              <w:jc w:val="both"/>
              <w:rPr>
                <w:rFonts w:cs="Arial"/>
                <w:sz w:val="20"/>
                <w:szCs w:val="20"/>
              </w:rPr>
            </w:pPr>
          </w:p>
          <w:p w14:paraId="50271A45" w14:textId="77777777" w:rsidR="006D0FD9" w:rsidRDefault="006D0FD9" w:rsidP="00721374">
            <w:pPr>
              <w:jc w:val="both"/>
              <w:rPr>
                <w:rFonts w:cs="Arial"/>
                <w:sz w:val="20"/>
                <w:szCs w:val="20"/>
              </w:rPr>
            </w:pPr>
          </w:p>
          <w:p w14:paraId="0E20C2C2" w14:textId="446DD6FA" w:rsidR="006D0FD9" w:rsidRDefault="006D0FD9" w:rsidP="00721374">
            <w:pPr>
              <w:jc w:val="both"/>
              <w:rPr>
                <w:rFonts w:cs="Arial"/>
                <w:sz w:val="20"/>
                <w:szCs w:val="20"/>
              </w:rPr>
            </w:pPr>
            <w:r>
              <w:rPr>
                <w:rFonts w:cs="Arial"/>
                <w:sz w:val="20"/>
                <w:szCs w:val="20"/>
              </w:rPr>
              <w:t>N/A - Mansard roof proposed.</w:t>
            </w:r>
          </w:p>
          <w:p w14:paraId="31913C30" w14:textId="77777777" w:rsidR="006D0FD9" w:rsidRDefault="006D0FD9" w:rsidP="00721374">
            <w:pPr>
              <w:jc w:val="both"/>
              <w:rPr>
                <w:rFonts w:cs="Arial"/>
                <w:sz w:val="20"/>
                <w:szCs w:val="20"/>
              </w:rPr>
            </w:pPr>
          </w:p>
          <w:p w14:paraId="514A6800" w14:textId="77777777" w:rsidR="006D0FD9" w:rsidRDefault="006D0FD9" w:rsidP="00721374">
            <w:pPr>
              <w:jc w:val="both"/>
              <w:rPr>
                <w:rFonts w:cs="Arial"/>
                <w:sz w:val="20"/>
                <w:szCs w:val="20"/>
              </w:rPr>
            </w:pPr>
          </w:p>
          <w:p w14:paraId="345AE316" w14:textId="77777777" w:rsidR="006D0FD9" w:rsidRDefault="006D0FD9" w:rsidP="00721374">
            <w:pPr>
              <w:jc w:val="both"/>
              <w:rPr>
                <w:rFonts w:cs="Arial"/>
                <w:sz w:val="20"/>
                <w:szCs w:val="20"/>
              </w:rPr>
            </w:pPr>
          </w:p>
          <w:p w14:paraId="63AFD4C3" w14:textId="77777777" w:rsidR="006D0FD9" w:rsidRDefault="006D0FD9" w:rsidP="00721374">
            <w:pPr>
              <w:jc w:val="both"/>
              <w:rPr>
                <w:rFonts w:cs="Arial"/>
                <w:sz w:val="20"/>
                <w:szCs w:val="20"/>
              </w:rPr>
            </w:pPr>
          </w:p>
          <w:p w14:paraId="7A61CF39" w14:textId="77777777" w:rsidR="006D0FD9" w:rsidRDefault="006D0FD9" w:rsidP="00721374">
            <w:pPr>
              <w:jc w:val="both"/>
              <w:rPr>
                <w:rFonts w:cs="Arial"/>
                <w:sz w:val="20"/>
                <w:szCs w:val="20"/>
              </w:rPr>
            </w:pPr>
          </w:p>
          <w:p w14:paraId="602EFBA2" w14:textId="77777777" w:rsidR="006D0FD9" w:rsidRDefault="006D0FD9" w:rsidP="00721374">
            <w:pPr>
              <w:jc w:val="both"/>
              <w:rPr>
                <w:rFonts w:cs="Arial"/>
                <w:sz w:val="20"/>
                <w:szCs w:val="20"/>
              </w:rPr>
            </w:pPr>
          </w:p>
          <w:p w14:paraId="7D4E0316" w14:textId="3D457941" w:rsidR="006D0FD9" w:rsidRDefault="006D0FD9" w:rsidP="00721374">
            <w:pPr>
              <w:jc w:val="both"/>
              <w:rPr>
                <w:rFonts w:cs="Arial"/>
                <w:sz w:val="20"/>
                <w:szCs w:val="20"/>
              </w:rPr>
            </w:pPr>
            <w:r>
              <w:rPr>
                <w:rFonts w:cs="Arial"/>
                <w:sz w:val="20"/>
                <w:szCs w:val="20"/>
              </w:rPr>
              <w:t>Mansard roofs proposed and acceptable.</w:t>
            </w:r>
          </w:p>
          <w:p w14:paraId="131862FB" w14:textId="77777777" w:rsidR="006D0FD9" w:rsidRDefault="006D0FD9" w:rsidP="00721374">
            <w:pPr>
              <w:jc w:val="both"/>
              <w:rPr>
                <w:rFonts w:cs="Arial"/>
                <w:sz w:val="20"/>
                <w:szCs w:val="20"/>
              </w:rPr>
            </w:pPr>
          </w:p>
          <w:p w14:paraId="10EBC5A6" w14:textId="77777777" w:rsidR="006D0FD9" w:rsidRDefault="006D0FD9" w:rsidP="00721374">
            <w:pPr>
              <w:jc w:val="both"/>
              <w:rPr>
                <w:rFonts w:cs="Arial"/>
                <w:sz w:val="20"/>
                <w:szCs w:val="20"/>
              </w:rPr>
            </w:pPr>
          </w:p>
          <w:p w14:paraId="5F154B21" w14:textId="77777777" w:rsidR="006D0FD9" w:rsidRDefault="006D0FD9" w:rsidP="00721374">
            <w:pPr>
              <w:jc w:val="both"/>
              <w:rPr>
                <w:rFonts w:cs="Arial"/>
                <w:sz w:val="20"/>
                <w:szCs w:val="20"/>
              </w:rPr>
            </w:pPr>
          </w:p>
          <w:p w14:paraId="6D712F6E" w14:textId="77777777" w:rsidR="006D0FD9" w:rsidRDefault="006D0FD9" w:rsidP="00721374">
            <w:pPr>
              <w:jc w:val="both"/>
              <w:rPr>
                <w:rFonts w:cs="Arial"/>
                <w:sz w:val="20"/>
                <w:szCs w:val="20"/>
              </w:rPr>
            </w:pPr>
          </w:p>
          <w:p w14:paraId="30E50130" w14:textId="77777777" w:rsidR="006D0FD9" w:rsidRDefault="006D0FD9" w:rsidP="00721374">
            <w:pPr>
              <w:jc w:val="both"/>
              <w:rPr>
                <w:rFonts w:cs="Arial"/>
                <w:sz w:val="20"/>
                <w:szCs w:val="20"/>
              </w:rPr>
            </w:pPr>
            <w:r>
              <w:rPr>
                <w:rFonts w:cs="Arial"/>
                <w:sz w:val="20"/>
                <w:szCs w:val="20"/>
              </w:rPr>
              <w:t>No blank walls.</w:t>
            </w:r>
          </w:p>
          <w:p w14:paraId="1AF4925D" w14:textId="77777777" w:rsidR="006D0FD9" w:rsidRDefault="006D0FD9" w:rsidP="00721374">
            <w:pPr>
              <w:jc w:val="both"/>
              <w:rPr>
                <w:rFonts w:cs="Arial"/>
                <w:sz w:val="20"/>
                <w:szCs w:val="20"/>
              </w:rPr>
            </w:pPr>
          </w:p>
          <w:p w14:paraId="27552D57" w14:textId="3D994DAB" w:rsidR="006D0FD9" w:rsidRDefault="006D0FD9" w:rsidP="00721374">
            <w:pPr>
              <w:jc w:val="both"/>
              <w:rPr>
                <w:rFonts w:cs="Arial"/>
                <w:sz w:val="20"/>
                <w:szCs w:val="20"/>
              </w:rPr>
            </w:pPr>
            <w:r>
              <w:rPr>
                <w:rFonts w:cs="Arial"/>
                <w:sz w:val="20"/>
                <w:szCs w:val="20"/>
              </w:rPr>
              <w:t>Parking is provided in B1 and B2.</w:t>
            </w:r>
          </w:p>
          <w:p w14:paraId="1CC792D9" w14:textId="77777777" w:rsidR="006D0FD9" w:rsidRDefault="006D0FD9" w:rsidP="00721374">
            <w:pPr>
              <w:jc w:val="both"/>
              <w:rPr>
                <w:rFonts w:cs="Arial"/>
                <w:sz w:val="20"/>
                <w:szCs w:val="20"/>
              </w:rPr>
            </w:pPr>
          </w:p>
          <w:p w14:paraId="0E0405DE" w14:textId="77777777" w:rsidR="006D0FD9" w:rsidRDefault="006D0FD9" w:rsidP="00721374">
            <w:pPr>
              <w:jc w:val="both"/>
              <w:rPr>
                <w:rFonts w:cs="Arial"/>
                <w:sz w:val="20"/>
                <w:szCs w:val="20"/>
              </w:rPr>
            </w:pPr>
          </w:p>
          <w:p w14:paraId="79E02CD6" w14:textId="1A02B643" w:rsidR="006D0FD9" w:rsidRDefault="006D0FD9" w:rsidP="00721374">
            <w:pPr>
              <w:jc w:val="both"/>
              <w:rPr>
                <w:rFonts w:cs="Arial"/>
                <w:sz w:val="20"/>
                <w:szCs w:val="20"/>
              </w:rPr>
            </w:pPr>
          </w:p>
          <w:p w14:paraId="2DCECE88" w14:textId="77777777" w:rsidR="006D0FD9" w:rsidRDefault="006D0FD9" w:rsidP="00721374">
            <w:pPr>
              <w:jc w:val="both"/>
              <w:rPr>
                <w:rFonts w:cs="Arial"/>
                <w:sz w:val="20"/>
                <w:szCs w:val="20"/>
              </w:rPr>
            </w:pPr>
          </w:p>
          <w:p w14:paraId="39A02F3E" w14:textId="77777777" w:rsidR="006D0FD9" w:rsidRDefault="006D0FD9" w:rsidP="00721374">
            <w:pPr>
              <w:jc w:val="both"/>
              <w:rPr>
                <w:rFonts w:cs="Arial"/>
                <w:sz w:val="20"/>
                <w:szCs w:val="20"/>
              </w:rPr>
            </w:pPr>
          </w:p>
          <w:p w14:paraId="4FBBE806" w14:textId="77777777" w:rsidR="006D0FD9" w:rsidRDefault="006D0FD9" w:rsidP="00721374">
            <w:pPr>
              <w:jc w:val="both"/>
              <w:rPr>
                <w:rFonts w:cs="Arial"/>
                <w:sz w:val="20"/>
                <w:szCs w:val="20"/>
              </w:rPr>
            </w:pPr>
          </w:p>
          <w:p w14:paraId="66747874" w14:textId="77777777" w:rsidR="006D0FD9" w:rsidRDefault="006D0FD9" w:rsidP="00721374">
            <w:pPr>
              <w:jc w:val="both"/>
              <w:rPr>
                <w:rFonts w:cs="Arial"/>
                <w:sz w:val="20"/>
                <w:szCs w:val="20"/>
              </w:rPr>
            </w:pPr>
          </w:p>
          <w:p w14:paraId="68BD8D0F" w14:textId="77777777" w:rsidR="006D0FD9" w:rsidRDefault="006D0FD9" w:rsidP="00721374">
            <w:pPr>
              <w:jc w:val="both"/>
              <w:rPr>
                <w:rFonts w:cs="Arial"/>
                <w:sz w:val="20"/>
                <w:szCs w:val="20"/>
              </w:rPr>
            </w:pPr>
          </w:p>
          <w:p w14:paraId="1224C54B" w14:textId="77777777" w:rsidR="006D0FD9" w:rsidRDefault="006D0FD9" w:rsidP="00721374">
            <w:pPr>
              <w:jc w:val="both"/>
              <w:rPr>
                <w:rFonts w:cs="Arial"/>
                <w:sz w:val="20"/>
                <w:szCs w:val="20"/>
              </w:rPr>
            </w:pPr>
          </w:p>
          <w:p w14:paraId="62094E03" w14:textId="77777777" w:rsidR="006D0FD9" w:rsidRDefault="006D0FD9" w:rsidP="00721374">
            <w:pPr>
              <w:jc w:val="both"/>
              <w:rPr>
                <w:rFonts w:cs="Arial"/>
                <w:sz w:val="20"/>
                <w:szCs w:val="20"/>
              </w:rPr>
            </w:pPr>
          </w:p>
          <w:p w14:paraId="0CB8E789" w14:textId="52FC8031" w:rsidR="006D0FD9" w:rsidRDefault="006D0FD9" w:rsidP="00721374">
            <w:pPr>
              <w:jc w:val="both"/>
              <w:rPr>
                <w:rFonts w:cs="Arial"/>
                <w:sz w:val="20"/>
                <w:szCs w:val="20"/>
              </w:rPr>
            </w:pPr>
            <w:r>
              <w:rPr>
                <w:rFonts w:cs="Arial"/>
                <w:sz w:val="20"/>
                <w:szCs w:val="20"/>
              </w:rPr>
              <w:t>All dwellings will overlook local streets or internal development.</w:t>
            </w:r>
            <w:r w:rsidR="00721374">
              <w:rPr>
                <w:rFonts w:cs="Arial"/>
                <w:sz w:val="20"/>
                <w:szCs w:val="20"/>
              </w:rPr>
              <w:t xml:space="preserve"> </w:t>
            </w:r>
          </w:p>
          <w:p w14:paraId="3B34C96E" w14:textId="77777777" w:rsidR="006D0FD9" w:rsidRDefault="006D0FD9" w:rsidP="00721374">
            <w:pPr>
              <w:jc w:val="both"/>
              <w:rPr>
                <w:rFonts w:cs="Arial"/>
                <w:sz w:val="20"/>
                <w:szCs w:val="20"/>
              </w:rPr>
            </w:pPr>
          </w:p>
          <w:p w14:paraId="3BF1D484" w14:textId="6533FF29" w:rsidR="006D0FD9" w:rsidRDefault="006D0FD9" w:rsidP="00721374">
            <w:pPr>
              <w:jc w:val="both"/>
              <w:rPr>
                <w:rFonts w:cs="Arial"/>
                <w:sz w:val="20"/>
                <w:szCs w:val="20"/>
              </w:rPr>
            </w:pPr>
            <w:r>
              <w:rPr>
                <w:rFonts w:cs="Arial"/>
                <w:sz w:val="20"/>
                <w:szCs w:val="20"/>
              </w:rPr>
              <w:t>Building entries appropriately located directly from public domain (relocated from internal COS).</w:t>
            </w:r>
          </w:p>
          <w:p w14:paraId="3EE50213" w14:textId="77777777" w:rsidR="006D0FD9" w:rsidRDefault="006D0FD9" w:rsidP="00721374">
            <w:pPr>
              <w:jc w:val="both"/>
              <w:rPr>
                <w:rFonts w:cs="Arial"/>
                <w:sz w:val="20"/>
                <w:szCs w:val="20"/>
              </w:rPr>
            </w:pPr>
          </w:p>
          <w:p w14:paraId="5EAB2604" w14:textId="77777777" w:rsidR="006D0FD9" w:rsidRDefault="006D0FD9" w:rsidP="00721374">
            <w:pPr>
              <w:jc w:val="both"/>
              <w:rPr>
                <w:rFonts w:cs="Arial"/>
                <w:sz w:val="20"/>
                <w:szCs w:val="20"/>
              </w:rPr>
            </w:pPr>
          </w:p>
          <w:p w14:paraId="347F68F6" w14:textId="21F78F95" w:rsidR="006D0FD9" w:rsidRDefault="006D0FD9" w:rsidP="00721374">
            <w:pPr>
              <w:jc w:val="both"/>
              <w:rPr>
                <w:rFonts w:cs="Arial"/>
                <w:sz w:val="20"/>
                <w:szCs w:val="20"/>
              </w:rPr>
            </w:pPr>
            <w:r>
              <w:rPr>
                <w:rFonts w:cs="Arial"/>
                <w:sz w:val="20"/>
                <w:szCs w:val="20"/>
              </w:rPr>
              <w:t>RFB/Shop top housing controls already addressed.</w:t>
            </w:r>
          </w:p>
          <w:p w14:paraId="3DBFDEAF" w14:textId="77777777" w:rsidR="006D0FD9" w:rsidRDefault="006D0FD9" w:rsidP="00721374">
            <w:pPr>
              <w:jc w:val="both"/>
              <w:rPr>
                <w:rFonts w:cs="Arial"/>
                <w:sz w:val="20"/>
                <w:szCs w:val="20"/>
              </w:rPr>
            </w:pPr>
          </w:p>
          <w:p w14:paraId="0983AAFE" w14:textId="77777777" w:rsidR="006D0FD9" w:rsidRDefault="006D0FD9" w:rsidP="00721374">
            <w:pPr>
              <w:jc w:val="both"/>
              <w:rPr>
                <w:rFonts w:cs="Arial"/>
                <w:sz w:val="20"/>
                <w:szCs w:val="20"/>
              </w:rPr>
            </w:pPr>
          </w:p>
          <w:p w14:paraId="0B4347D6" w14:textId="77777777" w:rsidR="006D0FD9" w:rsidRDefault="006D0FD9" w:rsidP="00721374">
            <w:pPr>
              <w:jc w:val="both"/>
              <w:rPr>
                <w:rFonts w:cs="Arial"/>
                <w:sz w:val="20"/>
                <w:szCs w:val="20"/>
              </w:rPr>
            </w:pPr>
          </w:p>
          <w:p w14:paraId="56A0169E" w14:textId="77777777" w:rsidR="003719D8" w:rsidRDefault="003719D8" w:rsidP="00721374">
            <w:pPr>
              <w:jc w:val="both"/>
              <w:rPr>
                <w:rFonts w:cs="Arial"/>
                <w:sz w:val="20"/>
                <w:szCs w:val="20"/>
              </w:rPr>
            </w:pPr>
          </w:p>
          <w:p w14:paraId="00B34E14" w14:textId="77777777" w:rsidR="003719D8" w:rsidRDefault="003719D8" w:rsidP="00721374">
            <w:pPr>
              <w:jc w:val="both"/>
              <w:rPr>
                <w:rFonts w:cs="Arial"/>
                <w:sz w:val="20"/>
                <w:szCs w:val="20"/>
              </w:rPr>
            </w:pPr>
          </w:p>
          <w:p w14:paraId="63ACF270" w14:textId="6F77BD07" w:rsidR="003719D8" w:rsidRDefault="003719D8" w:rsidP="00721374">
            <w:pPr>
              <w:jc w:val="both"/>
              <w:rPr>
                <w:rFonts w:cs="Arial"/>
                <w:sz w:val="20"/>
                <w:szCs w:val="20"/>
              </w:rPr>
            </w:pPr>
            <w:r>
              <w:rPr>
                <w:rFonts w:cs="Arial"/>
                <w:sz w:val="20"/>
                <w:szCs w:val="20"/>
              </w:rPr>
              <w:t>0m – variable building setbacks provided along The Hermitage Way and the other street frontages, with projecting awnings above public footpaths.</w:t>
            </w:r>
          </w:p>
          <w:p w14:paraId="5AD223CD" w14:textId="77777777" w:rsidR="003719D8" w:rsidRDefault="003719D8" w:rsidP="00721374">
            <w:pPr>
              <w:jc w:val="both"/>
              <w:rPr>
                <w:rFonts w:cs="Arial"/>
                <w:sz w:val="20"/>
                <w:szCs w:val="20"/>
              </w:rPr>
            </w:pPr>
          </w:p>
          <w:p w14:paraId="00E359F2" w14:textId="77777777" w:rsidR="003719D8" w:rsidRDefault="003719D8" w:rsidP="00721374">
            <w:pPr>
              <w:jc w:val="both"/>
              <w:rPr>
                <w:rFonts w:cs="Arial"/>
                <w:sz w:val="20"/>
                <w:szCs w:val="20"/>
              </w:rPr>
            </w:pPr>
          </w:p>
          <w:p w14:paraId="2D23A2E4" w14:textId="378C5A56" w:rsidR="00721374" w:rsidRDefault="003719D8" w:rsidP="00721374">
            <w:pPr>
              <w:jc w:val="both"/>
              <w:rPr>
                <w:rFonts w:cs="Arial"/>
                <w:sz w:val="20"/>
                <w:szCs w:val="20"/>
              </w:rPr>
            </w:pPr>
            <w:r>
              <w:rPr>
                <w:rFonts w:cs="Arial"/>
                <w:sz w:val="20"/>
                <w:szCs w:val="20"/>
              </w:rPr>
              <w:t>S</w:t>
            </w:r>
            <w:r w:rsidR="00721374">
              <w:rPr>
                <w:rFonts w:cs="Arial"/>
                <w:sz w:val="20"/>
                <w:szCs w:val="20"/>
              </w:rPr>
              <w:t xml:space="preserve">chedule of materials and finishes </w:t>
            </w:r>
            <w:r>
              <w:rPr>
                <w:rFonts w:cs="Arial"/>
                <w:sz w:val="20"/>
                <w:szCs w:val="20"/>
              </w:rPr>
              <w:t>is satisfactory</w:t>
            </w:r>
            <w:r w:rsidR="00721374">
              <w:rPr>
                <w:rFonts w:cs="Arial"/>
                <w:sz w:val="20"/>
                <w:szCs w:val="20"/>
              </w:rPr>
              <w:t>. The building materials and finishes clearly identif</w:t>
            </w:r>
            <w:r>
              <w:rPr>
                <w:rFonts w:cs="Arial"/>
                <w:sz w:val="20"/>
                <w:szCs w:val="20"/>
              </w:rPr>
              <w:t>y</w:t>
            </w:r>
            <w:r w:rsidR="00721374">
              <w:rPr>
                <w:rFonts w:cs="Arial"/>
                <w:sz w:val="20"/>
                <w:szCs w:val="20"/>
              </w:rPr>
              <w:t xml:space="preserve"> the different parts and functions of the building, with glazed ground floor shopfronts providing active frontages. In respect to the shop top housing</w:t>
            </w:r>
            <w:r>
              <w:rPr>
                <w:rFonts w:cs="Arial"/>
                <w:sz w:val="20"/>
                <w:szCs w:val="20"/>
              </w:rPr>
              <w:t>,</w:t>
            </w:r>
            <w:r w:rsidR="00721374">
              <w:rPr>
                <w:rFonts w:cs="Arial"/>
                <w:sz w:val="20"/>
                <w:szCs w:val="20"/>
              </w:rPr>
              <w:t xml:space="preserve"> there is a clear base with floor to ceiling glass windows, brick middle and a </w:t>
            </w:r>
            <w:proofErr w:type="spellStart"/>
            <w:r w:rsidR="00721374">
              <w:rPr>
                <w:rFonts w:cs="Arial"/>
                <w:sz w:val="20"/>
                <w:szCs w:val="20"/>
              </w:rPr>
              <w:t>colourbond</w:t>
            </w:r>
            <w:proofErr w:type="spellEnd"/>
            <w:r w:rsidR="00721374">
              <w:rPr>
                <w:rFonts w:cs="Arial"/>
                <w:sz w:val="20"/>
                <w:szCs w:val="20"/>
              </w:rPr>
              <w:t xml:space="preserve"> roof with clerestory windows.</w:t>
            </w:r>
          </w:p>
          <w:p w14:paraId="1CD77099" w14:textId="77777777" w:rsidR="00721374" w:rsidRDefault="00721374" w:rsidP="00D008F2">
            <w:pPr>
              <w:jc w:val="both"/>
              <w:rPr>
                <w:rFonts w:cs="Arial"/>
                <w:sz w:val="20"/>
                <w:szCs w:val="20"/>
              </w:rPr>
            </w:pPr>
          </w:p>
          <w:p w14:paraId="427AFCBD" w14:textId="77777777" w:rsidR="00BC38A7" w:rsidRDefault="00BC38A7" w:rsidP="00D008F2">
            <w:pPr>
              <w:jc w:val="both"/>
              <w:rPr>
                <w:rFonts w:cs="Arial"/>
                <w:sz w:val="20"/>
                <w:szCs w:val="20"/>
              </w:rPr>
            </w:pPr>
          </w:p>
          <w:p w14:paraId="15CBF41C" w14:textId="77777777" w:rsidR="00BC38A7" w:rsidRDefault="00BC38A7" w:rsidP="00D008F2">
            <w:pPr>
              <w:jc w:val="both"/>
              <w:rPr>
                <w:rFonts w:cs="Arial"/>
                <w:sz w:val="20"/>
                <w:szCs w:val="20"/>
              </w:rPr>
            </w:pPr>
          </w:p>
          <w:p w14:paraId="0DC5C346" w14:textId="77777777" w:rsidR="003719D8" w:rsidRDefault="003719D8" w:rsidP="00D008F2">
            <w:pPr>
              <w:jc w:val="both"/>
              <w:rPr>
                <w:rFonts w:cs="Arial"/>
                <w:sz w:val="20"/>
                <w:szCs w:val="20"/>
              </w:rPr>
            </w:pPr>
          </w:p>
          <w:p w14:paraId="34ADE1C9" w14:textId="36FE0FFF" w:rsidR="003719D8" w:rsidRDefault="003719D8" w:rsidP="00D008F2">
            <w:pPr>
              <w:jc w:val="both"/>
              <w:rPr>
                <w:rFonts w:cs="Arial"/>
                <w:sz w:val="20"/>
                <w:szCs w:val="20"/>
              </w:rPr>
            </w:pPr>
            <w:r>
              <w:rPr>
                <w:rFonts w:cs="Arial"/>
                <w:sz w:val="20"/>
                <w:szCs w:val="20"/>
              </w:rPr>
              <w:t>The buildings have been designed with three distinct ‘layers’: commercial, mid residential and upper residential levels stepped in with mansard roofs.</w:t>
            </w:r>
          </w:p>
          <w:p w14:paraId="048994F1" w14:textId="77777777" w:rsidR="00721374" w:rsidRDefault="00721374" w:rsidP="00D008F2">
            <w:pPr>
              <w:jc w:val="both"/>
              <w:rPr>
                <w:rFonts w:cs="Arial"/>
                <w:sz w:val="20"/>
                <w:szCs w:val="20"/>
              </w:rPr>
            </w:pPr>
          </w:p>
          <w:p w14:paraId="63A225A5" w14:textId="77777777" w:rsidR="003719D8" w:rsidRDefault="003719D8" w:rsidP="00D008F2">
            <w:pPr>
              <w:spacing w:before="20" w:after="20"/>
              <w:jc w:val="both"/>
              <w:rPr>
                <w:rFonts w:cs="Arial"/>
                <w:sz w:val="20"/>
                <w:szCs w:val="20"/>
              </w:rPr>
            </w:pPr>
          </w:p>
          <w:p w14:paraId="17C19898" w14:textId="77777777" w:rsidR="003719D8" w:rsidRDefault="003719D8" w:rsidP="00D008F2">
            <w:pPr>
              <w:spacing w:before="20" w:after="20"/>
              <w:jc w:val="both"/>
              <w:rPr>
                <w:rFonts w:cs="Arial"/>
                <w:sz w:val="20"/>
                <w:szCs w:val="20"/>
              </w:rPr>
            </w:pPr>
          </w:p>
          <w:p w14:paraId="3A3387BF" w14:textId="77777777" w:rsidR="003719D8" w:rsidRDefault="003719D8" w:rsidP="00D008F2">
            <w:pPr>
              <w:spacing w:before="20" w:after="20"/>
              <w:jc w:val="both"/>
              <w:rPr>
                <w:rFonts w:cs="Arial"/>
                <w:sz w:val="20"/>
                <w:szCs w:val="20"/>
              </w:rPr>
            </w:pPr>
          </w:p>
          <w:p w14:paraId="27AC273D" w14:textId="77777777" w:rsidR="003719D8" w:rsidRDefault="003719D8" w:rsidP="00D008F2">
            <w:pPr>
              <w:spacing w:before="20" w:after="20"/>
              <w:jc w:val="both"/>
              <w:rPr>
                <w:rFonts w:cs="Arial"/>
                <w:sz w:val="20"/>
                <w:szCs w:val="20"/>
              </w:rPr>
            </w:pPr>
          </w:p>
          <w:p w14:paraId="0C9CE338" w14:textId="77777777" w:rsidR="003719D8" w:rsidRDefault="003719D8" w:rsidP="00D008F2">
            <w:pPr>
              <w:spacing w:before="20" w:after="20"/>
              <w:jc w:val="both"/>
              <w:rPr>
                <w:rFonts w:cs="Arial"/>
                <w:sz w:val="20"/>
                <w:szCs w:val="20"/>
              </w:rPr>
            </w:pPr>
          </w:p>
          <w:p w14:paraId="16C97BEB" w14:textId="77777777" w:rsidR="003719D8" w:rsidRDefault="003719D8" w:rsidP="00D008F2">
            <w:pPr>
              <w:spacing w:before="20" w:after="20"/>
              <w:jc w:val="both"/>
              <w:rPr>
                <w:rFonts w:cs="Arial"/>
                <w:sz w:val="20"/>
                <w:szCs w:val="20"/>
              </w:rPr>
            </w:pPr>
          </w:p>
          <w:p w14:paraId="277876F5" w14:textId="453DDAF6" w:rsidR="003719D8" w:rsidRPr="00DE7312" w:rsidRDefault="003719D8" w:rsidP="00D008F2">
            <w:pPr>
              <w:spacing w:before="20" w:after="20"/>
              <w:jc w:val="both"/>
              <w:rPr>
                <w:rFonts w:cs="Arial"/>
                <w:sz w:val="20"/>
                <w:szCs w:val="20"/>
                <w:lang w:eastAsia="en-AU"/>
              </w:rPr>
            </w:pPr>
            <w:r>
              <w:rPr>
                <w:rFonts w:cs="Arial"/>
                <w:sz w:val="20"/>
                <w:szCs w:val="20"/>
              </w:rPr>
              <w:t>Compliant BASIX and Nabers certification have been provided to ensure the proposal provides satisfactory measures to reduce potable water demand, climatic responsive design, and passive thermal performance.</w:t>
            </w:r>
          </w:p>
        </w:tc>
        <w:tc>
          <w:tcPr>
            <w:tcW w:w="1418" w:type="dxa"/>
            <w:tcBorders>
              <w:top w:val="single" w:sz="4" w:space="0" w:color="auto"/>
              <w:left w:val="single" w:sz="4" w:space="0" w:color="auto"/>
              <w:bottom w:val="single" w:sz="4" w:space="0" w:color="auto"/>
              <w:right w:val="single" w:sz="4" w:space="0" w:color="auto"/>
            </w:tcBorders>
          </w:tcPr>
          <w:p w14:paraId="38C29038" w14:textId="77777777" w:rsidR="00CD7F24" w:rsidRDefault="00CD7F24" w:rsidP="00D008F2">
            <w:pPr>
              <w:spacing w:before="20" w:after="20"/>
              <w:jc w:val="center"/>
              <w:rPr>
                <w:rFonts w:cs="Arial"/>
                <w:bCs/>
                <w:sz w:val="20"/>
                <w:szCs w:val="20"/>
                <w:lang w:eastAsia="en-AU"/>
              </w:rPr>
            </w:pPr>
            <w:r>
              <w:rPr>
                <w:rFonts w:cs="Arial"/>
                <w:bCs/>
                <w:sz w:val="20"/>
                <w:szCs w:val="20"/>
                <w:lang w:eastAsia="en-AU"/>
              </w:rPr>
              <w:lastRenderedPageBreak/>
              <w:t>Yes</w:t>
            </w:r>
          </w:p>
          <w:p w14:paraId="3D1E1DBD" w14:textId="77777777" w:rsidR="00246419" w:rsidRDefault="00246419" w:rsidP="00D008F2">
            <w:pPr>
              <w:spacing w:before="20" w:after="20"/>
              <w:jc w:val="center"/>
              <w:rPr>
                <w:rFonts w:cs="Arial"/>
                <w:bCs/>
                <w:sz w:val="20"/>
                <w:szCs w:val="20"/>
                <w:lang w:eastAsia="en-AU"/>
              </w:rPr>
            </w:pPr>
          </w:p>
          <w:p w14:paraId="715A1948" w14:textId="77777777" w:rsidR="00246419" w:rsidRDefault="00246419" w:rsidP="00D008F2">
            <w:pPr>
              <w:spacing w:before="20" w:after="20"/>
              <w:jc w:val="center"/>
              <w:rPr>
                <w:rFonts w:cs="Arial"/>
                <w:bCs/>
                <w:sz w:val="20"/>
                <w:szCs w:val="20"/>
                <w:lang w:eastAsia="en-AU"/>
              </w:rPr>
            </w:pPr>
          </w:p>
          <w:p w14:paraId="22AEE39F" w14:textId="77777777" w:rsidR="00246419" w:rsidRDefault="00246419" w:rsidP="00D008F2">
            <w:pPr>
              <w:spacing w:before="20" w:after="20"/>
              <w:jc w:val="center"/>
              <w:rPr>
                <w:rFonts w:cs="Arial"/>
                <w:bCs/>
                <w:sz w:val="20"/>
                <w:szCs w:val="20"/>
                <w:lang w:eastAsia="en-AU"/>
              </w:rPr>
            </w:pPr>
          </w:p>
          <w:p w14:paraId="1B93C195" w14:textId="77777777" w:rsidR="00246419" w:rsidRDefault="00246419" w:rsidP="00D008F2">
            <w:pPr>
              <w:spacing w:before="20" w:after="20"/>
              <w:jc w:val="center"/>
              <w:rPr>
                <w:rFonts w:cs="Arial"/>
                <w:bCs/>
                <w:sz w:val="20"/>
                <w:szCs w:val="20"/>
                <w:lang w:eastAsia="en-AU"/>
              </w:rPr>
            </w:pPr>
          </w:p>
          <w:p w14:paraId="667273F3" w14:textId="77777777" w:rsidR="00246419" w:rsidRDefault="00246419" w:rsidP="00D008F2">
            <w:pPr>
              <w:spacing w:before="20" w:after="20"/>
              <w:jc w:val="center"/>
              <w:rPr>
                <w:rFonts w:cs="Arial"/>
                <w:bCs/>
                <w:sz w:val="20"/>
                <w:szCs w:val="20"/>
                <w:lang w:eastAsia="en-AU"/>
              </w:rPr>
            </w:pPr>
          </w:p>
          <w:p w14:paraId="0D8F2D7D" w14:textId="77777777" w:rsidR="00246419" w:rsidRDefault="00246419" w:rsidP="00D008F2">
            <w:pPr>
              <w:spacing w:before="20" w:after="20"/>
              <w:jc w:val="center"/>
              <w:rPr>
                <w:rFonts w:cs="Arial"/>
                <w:bCs/>
                <w:sz w:val="20"/>
                <w:szCs w:val="20"/>
                <w:lang w:eastAsia="en-AU"/>
              </w:rPr>
            </w:pPr>
          </w:p>
          <w:p w14:paraId="0D1DFACE" w14:textId="77777777" w:rsidR="00246419" w:rsidRDefault="00246419" w:rsidP="00D008F2">
            <w:pPr>
              <w:spacing w:before="20" w:after="20"/>
              <w:jc w:val="center"/>
              <w:rPr>
                <w:rFonts w:cs="Arial"/>
                <w:bCs/>
                <w:sz w:val="20"/>
                <w:szCs w:val="20"/>
                <w:lang w:eastAsia="en-AU"/>
              </w:rPr>
            </w:pPr>
          </w:p>
          <w:p w14:paraId="641ED4F8" w14:textId="77777777" w:rsidR="00246419" w:rsidRDefault="00246419" w:rsidP="00D008F2">
            <w:pPr>
              <w:spacing w:before="20" w:after="20"/>
              <w:jc w:val="center"/>
              <w:rPr>
                <w:rFonts w:cs="Arial"/>
                <w:bCs/>
                <w:sz w:val="20"/>
                <w:szCs w:val="20"/>
                <w:lang w:eastAsia="en-AU"/>
              </w:rPr>
            </w:pPr>
          </w:p>
          <w:p w14:paraId="48E164F3" w14:textId="77777777" w:rsidR="00246419" w:rsidRDefault="00246419" w:rsidP="00D008F2">
            <w:pPr>
              <w:spacing w:before="20" w:after="20"/>
              <w:jc w:val="center"/>
              <w:rPr>
                <w:rFonts w:cs="Arial"/>
                <w:b/>
                <w:sz w:val="20"/>
                <w:szCs w:val="20"/>
                <w:lang w:eastAsia="en-AU"/>
              </w:rPr>
            </w:pPr>
            <w:r w:rsidRPr="00246419">
              <w:rPr>
                <w:rFonts w:cs="Arial"/>
                <w:b/>
                <w:sz w:val="20"/>
                <w:szCs w:val="20"/>
                <w:lang w:eastAsia="en-AU"/>
              </w:rPr>
              <w:t xml:space="preserve">No, variation supported on </w:t>
            </w:r>
            <w:proofErr w:type="gramStart"/>
            <w:r w:rsidRPr="00246419">
              <w:rPr>
                <w:rFonts w:cs="Arial"/>
                <w:b/>
                <w:sz w:val="20"/>
                <w:szCs w:val="20"/>
                <w:lang w:eastAsia="en-AU"/>
              </w:rPr>
              <w:t>merit</w:t>
            </w:r>
            <w:proofErr w:type="gramEnd"/>
          </w:p>
          <w:p w14:paraId="07564E86" w14:textId="77777777" w:rsidR="001D1852" w:rsidRDefault="001D1852" w:rsidP="00D008F2">
            <w:pPr>
              <w:spacing w:before="20" w:after="20"/>
              <w:jc w:val="center"/>
              <w:rPr>
                <w:rFonts w:cs="Arial"/>
                <w:b/>
                <w:sz w:val="20"/>
                <w:szCs w:val="20"/>
                <w:lang w:eastAsia="en-AU"/>
              </w:rPr>
            </w:pPr>
          </w:p>
          <w:p w14:paraId="7F9D3ADB" w14:textId="77777777" w:rsidR="001D1852" w:rsidRDefault="001D1852" w:rsidP="00D008F2">
            <w:pPr>
              <w:spacing w:before="20" w:after="20"/>
              <w:jc w:val="center"/>
              <w:rPr>
                <w:rFonts w:cs="Arial"/>
                <w:b/>
                <w:sz w:val="20"/>
                <w:szCs w:val="20"/>
                <w:lang w:eastAsia="en-AU"/>
              </w:rPr>
            </w:pPr>
          </w:p>
          <w:p w14:paraId="41F6C4CB" w14:textId="77777777" w:rsidR="001D1852" w:rsidRDefault="001D1852" w:rsidP="00D008F2">
            <w:pPr>
              <w:spacing w:before="20" w:after="20"/>
              <w:jc w:val="center"/>
              <w:rPr>
                <w:rFonts w:cs="Arial"/>
                <w:bCs/>
                <w:sz w:val="20"/>
                <w:szCs w:val="20"/>
                <w:lang w:eastAsia="en-AU"/>
              </w:rPr>
            </w:pPr>
            <w:r>
              <w:rPr>
                <w:rFonts w:cs="Arial"/>
                <w:bCs/>
                <w:sz w:val="20"/>
                <w:szCs w:val="20"/>
                <w:lang w:eastAsia="en-AU"/>
              </w:rPr>
              <w:t>Yes</w:t>
            </w:r>
          </w:p>
          <w:p w14:paraId="48C24A82" w14:textId="77777777" w:rsidR="004E2390" w:rsidRDefault="004E2390" w:rsidP="00D008F2">
            <w:pPr>
              <w:spacing w:before="20" w:after="20"/>
              <w:jc w:val="center"/>
              <w:rPr>
                <w:rFonts w:cs="Arial"/>
                <w:bCs/>
                <w:sz w:val="20"/>
                <w:szCs w:val="20"/>
                <w:lang w:eastAsia="en-AU"/>
              </w:rPr>
            </w:pPr>
          </w:p>
          <w:p w14:paraId="08BD02CF" w14:textId="77777777" w:rsidR="004E2390" w:rsidRDefault="004E2390" w:rsidP="00D008F2">
            <w:pPr>
              <w:spacing w:before="20" w:after="20"/>
              <w:jc w:val="center"/>
              <w:rPr>
                <w:rFonts w:cs="Arial"/>
                <w:bCs/>
                <w:sz w:val="20"/>
                <w:szCs w:val="20"/>
                <w:lang w:eastAsia="en-AU"/>
              </w:rPr>
            </w:pPr>
          </w:p>
          <w:p w14:paraId="5DB77751" w14:textId="77777777" w:rsidR="004E2390" w:rsidRDefault="004E2390" w:rsidP="00D008F2">
            <w:pPr>
              <w:spacing w:before="20" w:after="20"/>
              <w:jc w:val="center"/>
              <w:rPr>
                <w:rFonts w:cs="Arial"/>
                <w:bCs/>
                <w:sz w:val="20"/>
                <w:szCs w:val="20"/>
                <w:lang w:eastAsia="en-AU"/>
              </w:rPr>
            </w:pPr>
          </w:p>
          <w:p w14:paraId="7DA84BF2" w14:textId="77777777" w:rsidR="004E2390" w:rsidRDefault="004E2390" w:rsidP="00D008F2">
            <w:pPr>
              <w:spacing w:before="20" w:after="20"/>
              <w:jc w:val="center"/>
              <w:rPr>
                <w:rFonts w:cs="Arial"/>
                <w:bCs/>
                <w:sz w:val="20"/>
                <w:szCs w:val="20"/>
                <w:lang w:eastAsia="en-AU"/>
              </w:rPr>
            </w:pPr>
          </w:p>
          <w:p w14:paraId="2640EDB9" w14:textId="77777777" w:rsidR="004E2390" w:rsidRDefault="004E2390" w:rsidP="00D008F2">
            <w:pPr>
              <w:spacing w:before="20" w:after="20"/>
              <w:jc w:val="center"/>
              <w:rPr>
                <w:rFonts w:cs="Arial"/>
                <w:bCs/>
                <w:sz w:val="20"/>
                <w:szCs w:val="20"/>
                <w:lang w:eastAsia="en-AU"/>
              </w:rPr>
            </w:pPr>
          </w:p>
          <w:p w14:paraId="47B6CF5F" w14:textId="0F9AC89D" w:rsidR="004E2390" w:rsidRDefault="004E2390" w:rsidP="00D008F2">
            <w:pPr>
              <w:spacing w:before="20" w:after="20"/>
              <w:jc w:val="center"/>
              <w:rPr>
                <w:rFonts w:cs="Arial"/>
                <w:bCs/>
                <w:sz w:val="20"/>
                <w:szCs w:val="20"/>
                <w:lang w:eastAsia="en-AU"/>
              </w:rPr>
            </w:pPr>
            <w:r>
              <w:rPr>
                <w:rFonts w:cs="Arial"/>
                <w:bCs/>
                <w:sz w:val="20"/>
                <w:szCs w:val="20"/>
                <w:lang w:eastAsia="en-AU"/>
              </w:rPr>
              <w:t>Yes</w:t>
            </w:r>
          </w:p>
          <w:p w14:paraId="3532D742" w14:textId="77777777" w:rsidR="004E2390" w:rsidRDefault="004E2390" w:rsidP="00D008F2">
            <w:pPr>
              <w:spacing w:before="20" w:after="20"/>
              <w:jc w:val="center"/>
              <w:rPr>
                <w:rFonts w:cs="Arial"/>
                <w:bCs/>
                <w:sz w:val="20"/>
                <w:szCs w:val="20"/>
                <w:lang w:eastAsia="en-AU"/>
              </w:rPr>
            </w:pPr>
          </w:p>
          <w:p w14:paraId="06653B28" w14:textId="77777777" w:rsidR="004E2390" w:rsidRDefault="004E2390" w:rsidP="00D008F2">
            <w:pPr>
              <w:spacing w:before="20" w:after="20"/>
              <w:jc w:val="center"/>
              <w:rPr>
                <w:rFonts w:cs="Arial"/>
                <w:bCs/>
                <w:sz w:val="20"/>
                <w:szCs w:val="20"/>
                <w:lang w:eastAsia="en-AU"/>
              </w:rPr>
            </w:pPr>
          </w:p>
          <w:p w14:paraId="7F790DF2" w14:textId="77777777" w:rsidR="004E2390" w:rsidRDefault="004E2390" w:rsidP="00D008F2">
            <w:pPr>
              <w:spacing w:before="20" w:after="20"/>
              <w:jc w:val="center"/>
              <w:rPr>
                <w:rFonts w:cs="Arial"/>
                <w:bCs/>
                <w:sz w:val="20"/>
                <w:szCs w:val="20"/>
                <w:lang w:eastAsia="en-AU"/>
              </w:rPr>
            </w:pPr>
          </w:p>
          <w:p w14:paraId="72AAC58A" w14:textId="77777777" w:rsidR="004E2390" w:rsidRDefault="004E2390" w:rsidP="00D008F2">
            <w:pPr>
              <w:spacing w:before="20" w:after="20"/>
              <w:jc w:val="center"/>
              <w:rPr>
                <w:rFonts w:cs="Arial"/>
                <w:bCs/>
                <w:sz w:val="20"/>
                <w:szCs w:val="20"/>
                <w:lang w:eastAsia="en-AU"/>
              </w:rPr>
            </w:pPr>
          </w:p>
          <w:p w14:paraId="0CFD3493" w14:textId="77777777" w:rsidR="004E2390" w:rsidRDefault="004E2390" w:rsidP="00D008F2">
            <w:pPr>
              <w:spacing w:before="20" w:after="20"/>
              <w:jc w:val="center"/>
              <w:rPr>
                <w:rFonts w:cs="Arial"/>
                <w:bCs/>
                <w:sz w:val="20"/>
                <w:szCs w:val="20"/>
                <w:lang w:eastAsia="en-AU"/>
              </w:rPr>
            </w:pPr>
          </w:p>
          <w:p w14:paraId="0F31F18A" w14:textId="77777777" w:rsidR="004E2390" w:rsidRDefault="004E2390" w:rsidP="00D008F2">
            <w:pPr>
              <w:spacing w:before="20" w:after="20"/>
              <w:jc w:val="center"/>
              <w:rPr>
                <w:rFonts w:cs="Arial"/>
                <w:bCs/>
                <w:sz w:val="20"/>
                <w:szCs w:val="20"/>
                <w:lang w:eastAsia="en-AU"/>
              </w:rPr>
            </w:pPr>
          </w:p>
          <w:p w14:paraId="07CD7CD6" w14:textId="77777777" w:rsidR="004E2390" w:rsidRDefault="004E2390" w:rsidP="00D008F2">
            <w:pPr>
              <w:spacing w:before="20" w:after="20"/>
              <w:jc w:val="center"/>
              <w:rPr>
                <w:rFonts w:cs="Arial"/>
                <w:bCs/>
                <w:sz w:val="20"/>
                <w:szCs w:val="20"/>
                <w:lang w:eastAsia="en-AU"/>
              </w:rPr>
            </w:pPr>
          </w:p>
          <w:p w14:paraId="7AEEA6B1" w14:textId="58682CFD" w:rsidR="004E2390" w:rsidRDefault="004E2390" w:rsidP="00D008F2">
            <w:pPr>
              <w:spacing w:before="20" w:after="20"/>
              <w:jc w:val="center"/>
              <w:rPr>
                <w:rFonts w:cs="Arial"/>
                <w:bCs/>
                <w:sz w:val="20"/>
                <w:szCs w:val="20"/>
                <w:lang w:eastAsia="en-AU"/>
              </w:rPr>
            </w:pPr>
            <w:r>
              <w:rPr>
                <w:rFonts w:cs="Arial"/>
                <w:bCs/>
                <w:sz w:val="20"/>
                <w:szCs w:val="20"/>
                <w:lang w:eastAsia="en-AU"/>
              </w:rPr>
              <w:t>Yes</w:t>
            </w:r>
          </w:p>
          <w:p w14:paraId="1EB677E1" w14:textId="77777777" w:rsidR="004E2390" w:rsidRDefault="004E2390" w:rsidP="00D008F2">
            <w:pPr>
              <w:spacing w:before="20" w:after="20"/>
              <w:jc w:val="center"/>
              <w:rPr>
                <w:rFonts w:cs="Arial"/>
                <w:bCs/>
                <w:sz w:val="20"/>
                <w:szCs w:val="20"/>
                <w:lang w:eastAsia="en-AU"/>
              </w:rPr>
            </w:pPr>
          </w:p>
          <w:p w14:paraId="7F844903" w14:textId="77777777" w:rsidR="004E2390" w:rsidRDefault="004E2390" w:rsidP="00D008F2">
            <w:pPr>
              <w:spacing w:before="20" w:after="20"/>
              <w:jc w:val="center"/>
              <w:rPr>
                <w:rFonts w:cs="Arial"/>
                <w:bCs/>
                <w:sz w:val="20"/>
                <w:szCs w:val="20"/>
                <w:lang w:eastAsia="en-AU"/>
              </w:rPr>
            </w:pPr>
          </w:p>
          <w:p w14:paraId="2F58F534" w14:textId="77777777" w:rsidR="004E2390" w:rsidRDefault="004E2390" w:rsidP="00D008F2">
            <w:pPr>
              <w:spacing w:before="20" w:after="20"/>
              <w:jc w:val="center"/>
              <w:rPr>
                <w:rFonts w:cs="Arial"/>
                <w:bCs/>
                <w:sz w:val="20"/>
                <w:szCs w:val="20"/>
                <w:lang w:eastAsia="en-AU"/>
              </w:rPr>
            </w:pPr>
          </w:p>
          <w:p w14:paraId="228998D9" w14:textId="77777777" w:rsidR="004E2390" w:rsidRDefault="004E2390" w:rsidP="00D008F2">
            <w:pPr>
              <w:spacing w:before="20" w:after="20"/>
              <w:jc w:val="center"/>
              <w:rPr>
                <w:rFonts w:cs="Arial"/>
                <w:bCs/>
                <w:sz w:val="20"/>
                <w:szCs w:val="20"/>
                <w:lang w:eastAsia="en-AU"/>
              </w:rPr>
            </w:pPr>
          </w:p>
          <w:p w14:paraId="4C69CBA0" w14:textId="77777777" w:rsidR="004E2390" w:rsidRDefault="004E2390" w:rsidP="00D008F2">
            <w:pPr>
              <w:spacing w:before="20" w:after="20"/>
              <w:jc w:val="center"/>
              <w:rPr>
                <w:rFonts w:cs="Arial"/>
                <w:bCs/>
                <w:sz w:val="20"/>
                <w:szCs w:val="20"/>
                <w:lang w:eastAsia="en-AU"/>
              </w:rPr>
            </w:pPr>
          </w:p>
          <w:p w14:paraId="7BBD3774" w14:textId="77777777" w:rsidR="004E2390" w:rsidRDefault="004E2390" w:rsidP="00D008F2">
            <w:pPr>
              <w:spacing w:before="20" w:after="20"/>
              <w:jc w:val="center"/>
              <w:rPr>
                <w:rFonts w:cs="Arial"/>
                <w:bCs/>
                <w:sz w:val="20"/>
                <w:szCs w:val="20"/>
                <w:lang w:eastAsia="en-AU"/>
              </w:rPr>
            </w:pPr>
          </w:p>
          <w:p w14:paraId="5B02E646" w14:textId="77777777" w:rsidR="004E2390" w:rsidRDefault="004E2390" w:rsidP="00D008F2">
            <w:pPr>
              <w:spacing w:before="20" w:after="20"/>
              <w:jc w:val="center"/>
              <w:rPr>
                <w:rFonts w:cs="Arial"/>
                <w:bCs/>
                <w:sz w:val="20"/>
                <w:szCs w:val="20"/>
                <w:lang w:eastAsia="en-AU"/>
              </w:rPr>
            </w:pPr>
          </w:p>
          <w:p w14:paraId="59ACCCC9" w14:textId="3282C5D7" w:rsidR="004E2390" w:rsidRDefault="004E2390" w:rsidP="00D008F2">
            <w:pPr>
              <w:spacing w:before="20" w:after="20"/>
              <w:jc w:val="center"/>
              <w:rPr>
                <w:rFonts w:cs="Arial"/>
                <w:bCs/>
                <w:sz w:val="20"/>
                <w:szCs w:val="20"/>
                <w:lang w:eastAsia="en-AU"/>
              </w:rPr>
            </w:pPr>
            <w:r>
              <w:rPr>
                <w:rFonts w:cs="Arial"/>
                <w:bCs/>
                <w:sz w:val="20"/>
                <w:szCs w:val="20"/>
                <w:lang w:eastAsia="en-AU"/>
              </w:rPr>
              <w:t>Yes</w:t>
            </w:r>
          </w:p>
          <w:p w14:paraId="2B54801D" w14:textId="77777777" w:rsidR="004E2390" w:rsidRDefault="004E2390" w:rsidP="00D008F2">
            <w:pPr>
              <w:spacing w:before="20" w:after="20"/>
              <w:jc w:val="center"/>
              <w:rPr>
                <w:rFonts w:cs="Arial"/>
                <w:bCs/>
                <w:sz w:val="20"/>
                <w:szCs w:val="20"/>
                <w:lang w:eastAsia="en-AU"/>
              </w:rPr>
            </w:pPr>
          </w:p>
          <w:p w14:paraId="63FB316D" w14:textId="77777777" w:rsidR="004E2390" w:rsidRDefault="004E2390" w:rsidP="00D008F2">
            <w:pPr>
              <w:spacing w:before="20" w:after="20"/>
              <w:jc w:val="center"/>
              <w:rPr>
                <w:rFonts w:cs="Arial"/>
                <w:bCs/>
                <w:sz w:val="20"/>
                <w:szCs w:val="20"/>
                <w:lang w:eastAsia="en-AU"/>
              </w:rPr>
            </w:pPr>
          </w:p>
          <w:p w14:paraId="2672899E" w14:textId="77777777" w:rsidR="005739E3" w:rsidRDefault="005739E3" w:rsidP="00D008F2">
            <w:pPr>
              <w:spacing w:before="20" w:after="20"/>
              <w:jc w:val="center"/>
              <w:rPr>
                <w:rFonts w:cs="Arial"/>
                <w:bCs/>
                <w:sz w:val="20"/>
                <w:szCs w:val="20"/>
                <w:lang w:eastAsia="en-AU"/>
              </w:rPr>
            </w:pPr>
          </w:p>
          <w:p w14:paraId="550B04C9" w14:textId="77777777" w:rsidR="005739E3" w:rsidRDefault="005739E3" w:rsidP="00D008F2">
            <w:pPr>
              <w:spacing w:before="20" w:after="20"/>
              <w:jc w:val="center"/>
              <w:rPr>
                <w:rFonts w:cs="Arial"/>
                <w:bCs/>
                <w:sz w:val="20"/>
                <w:szCs w:val="20"/>
                <w:lang w:eastAsia="en-AU"/>
              </w:rPr>
            </w:pPr>
          </w:p>
          <w:p w14:paraId="3FFFF0E7" w14:textId="77777777" w:rsidR="005739E3" w:rsidRDefault="005739E3" w:rsidP="00D008F2">
            <w:pPr>
              <w:spacing w:before="20" w:after="20"/>
              <w:jc w:val="center"/>
              <w:rPr>
                <w:rFonts w:cs="Arial"/>
                <w:bCs/>
                <w:sz w:val="20"/>
                <w:szCs w:val="20"/>
                <w:lang w:eastAsia="en-AU"/>
              </w:rPr>
            </w:pPr>
          </w:p>
          <w:p w14:paraId="4A105C57" w14:textId="77777777" w:rsidR="005739E3" w:rsidRDefault="005739E3" w:rsidP="00D008F2">
            <w:pPr>
              <w:spacing w:before="20" w:after="20"/>
              <w:jc w:val="center"/>
              <w:rPr>
                <w:rFonts w:cs="Arial"/>
                <w:bCs/>
                <w:sz w:val="20"/>
                <w:szCs w:val="20"/>
                <w:lang w:eastAsia="en-AU"/>
              </w:rPr>
            </w:pPr>
          </w:p>
          <w:p w14:paraId="29AB1DB5" w14:textId="77777777" w:rsidR="005739E3" w:rsidRDefault="005739E3" w:rsidP="00D008F2">
            <w:pPr>
              <w:spacing w:before="20" w:after="20"/>
              <w:jc w:val="center"/>
              <w:rPr>
                <w:rFonts w:cs="Arial"/>
                <w:bCs/>
                <w:sz w:val="20"/>
                <w:szCs w:val="20"/>
                <w:lang w:eastAsia="en-AU"/>
              </w:rPr>
            </w:pPr>
          </w:p>
          <w:p w14:paraId="1661D2E5" w14:textId="77777777" w:rsidR="005739E3" w:rsidRDefault="005739E3" w:rsidP="00D008F2">
            <w:pPr>
              <w:spacing w:before="20" w:after="20"/>
              <w:jc w:val="center"/>
              <w:rPr>
                <w:rFonts w:cs="Arial"/>
                <w:bCs/>
                <w:sz w:val="20"/>
                <w:szCs w:val="20"/>
                <w:lang w:eastAsia="en-AU"/>
              </w:rPr>
            </w:pPr>
          </w:p>
          <w:p w14:paraId="6E998891" w14:textId="77777777" w:rsidR="005739E3" w:rsidRDefault="005739E3" w:rsidP="00D008F2">
            <w:pPr>
              <w:spacing w:before="20" w:after="20"/>
              <w:jc w:val="center"/>
              <w:rPr>
                <w:rFonts w:cs="Arial"/>
                <w:bCs/>
                <w:sz w:val="20"/>
                <w:szCs w:val="20"/>
                <w:lang w:eastAsia="en-AU"/>
              </w:rPr>
            </w:pPr>
          </w:p>
          <w:p w14:paraId="443F7BCC" w14:textId="77777777" w:rsidR="005739E3" w:rsidRDefault="005739E3" w:rsidP="00D008F2">
            <w:pPr>
              <w:spacing w:before="20" w:after="20"/>
              <w:jc w:val="center"/>
              <w:rPr>
                <w:rFonts w:cs="Arial"/>
                <w:bCs/>
                <w:sz w:val="20"/>
                <w:szCs w:val="20"/>
                <w:lang w:eastAsia="en-AU"/>
              </w:rPr>
            </w:pPr>
          </w:p>
          <w:p w14:paraId="269935C4" w14:textId="77777777" w:rsidR="005739E3" w:rsidRDefault="005739E3" w:rsidP="00D008F2">
            <w:pPr>
              <w:spacing w:before="20" w:after="20"/>
              <w:jc w:val="center"/>
              <w:rPr>
                <w:rFonts w:cs="Arial"/>
                <w:bCs/>
                <w:sz w:val="20"/>
                <w:szCs w:val="20"/>
                <w:lang w:eastAsia="en-AU"/>
              </w:rPr>
            </w:pPr>
          </w:p>
          <w:p w14:paraId="32B43044" w14:textId="77777777" w:rsidR="005739E3" w:rsidRDefault="005739E3" w:rsidP="00D008F2">
            <w:pPr>
              <w:spacing w:before="20" w:after="20"/>
              <w:jc w:val="center"/>
              <w:rPr>
                <w:rFonts w:cs="Arial"/>
                <w:bCs/>
                <w:sz w:val="20"/>
                <w:szCs w:val="20"/>
                <w:lang w:eastAsia="en-AU"/>
              </w:rPr>
            </w:pPr>
          </w:p>
          <w:p w14:paraId="01D53B7A" w14:textId="77777777" w:rsidR="005739E3" w:rsidRDefault="005739E3" w:rsidP="00D008F2">
            <w:pPr>
              <w:spacing w:before="20" w:after="20"/>
              <w:jc w:val="center"/>
              <w:rPr>
                <w:rFonts w:cs="Arial"/>
                <w:bCs/>
                <w:sz w:val="20"/>
                <w:szCs w:val="20"/>
                <w:lang w:eastAsia="en-AU"/>
              </w:rPr>
            </w:pPr>
          </w:p>
          <w:p w14:paraId="6BE69A99" w14:textId="1FA2EF48" w:rsidR="005739E3" w:rsidRDefault="005739E3" w:rsidP="00D008F2">
            <w:pPr>
              <w:spacing w:before="20" w:after="20"/>
              <w:jc w:val="center"/>
              <w:rPr>
                <w:rFonts w:cs="Arial"/>
                <w:bCs/>
                <w:sz w:val="20"/>
                <w:szCs w:val="20"/>
                <w:lang w:eastAsia="en-AU"/>
              </w:rPr>
            </w:pPr>
            <w:r>
              <w:rPr>
                <w:rFonts w:cs="Arial"/>
                <w:bCs/>
                <w:sz w:val="20"/>
                <w:szCs w:val="20"/>
                <w:lang w:eastAsia="en-AU"/>
              </w:rPr>
              <w:t>Yes</w:t>
            </w:r>
          </w:p>
          <w:p w14:paraId="635D502A" w14:textId="77777777" w:rsidR="00EF59A6" w:rsidRDefault="00EF59A6" w:rsidP="00D008F2">
            <w:pPr>
              <w:spacing w:before="20" w:after="20"/>
              <w:jc w:val="center"/>
              <w:rPr>
                <w:rFonts w:cs="Arial"/>
                <w:bCs/>
                <w:sz w:val="20"/>
                <w:szCs w:val="20"/>
                <w:lang w:eastAsia="en-AU"/>
              </w:rPr>
            </w:pPr>
          </w:p>
          <w:p w14:paraId="63B6B0A5" w14:textId="77777777" w:rsidR="00EF59A6" w:rsidRDefault="00EF59A6" w:rsidP="00D008F2">
            <w:pPr>
              <w:spacing w:before="20" w:after="20"/>
              <w:jc w:val="center"/>
              <w:rPr>
                <w:rFonts w:cs="Arial"/>
                <w:bCs/>
                <w:sz w:val="20"/>
                <w:szCs w:val="20"/>
                <w:lang w:eastAsia="en-AU"/>
              </w:rPr>
            </w:pPr>
          </w:p>
          <w:p w14:paraId="7B794819" w14:textId="77777777" w:rsidR="00BC38A7" w:rsidRDefault="00BC38A7" w:rsidP="00D008F2">
            <w:pPr>
              <w:spacing w:before="20" w:after="20"/>
              <w:jc w:val="center"/>
              <w:rPr>
                <w:rFonts w:cs="Arial"/>
                <w:bCs/>
                <w:sz w:val="20"/>
                <w:szCs w:val="20"/>
                <w:lang w:eastAsia="en-AU"/>
              </w:rPr>
            </w:pPr>
          </w:p>
          <w:p w14:paraId="08D20100" w14:textId="77777777" w:rsidR="00EF59A6" w:rsidRDefault="00EF59A6" w:rsidP="00D008F2">
            <w:pPr>
              <w:spacing w:before="20" w:after="20"/>
              <w:jc w:val="center"/>
              <w:rPr>
                <w:rFonts w:cs="Arial"/>
                <w:bCs/>
                <w:sz w:val="20"/>
                <w:szCs w:val="20"/>
                <w:lang w:eastAsia="en-AU"/>
              </w:rPr>
            </w:pPr>
          </w:p>
          <w:p w14:paraId="08B16134" w14:textId="1E95E12D" w:rsidR="00EF59A6" w:rsidRDefault="00EF59A6" w:rsidP="00D008F2">
            <w:pPr>
              <w:spacing w:before="20" w:after="20"/>
              <w:jc w:val="center"/>
              <w:rPr>
                <w:rFonts w:cs="Arial"/>
                <w:bCs/>
                <w:sz w:val="20"/>
                <w:szCs w:val="20"/>
                <w:lang w:eastAsia="en-AU"/>
              </w:rPr>
            </w:pPr>
            <w:r>
              <w:rPr>
                <w:rFonts w:cs="Arial"/>
                <w:bCs/>
                <w:sz w:val="20"/>
                <w:szCs w:val="20"/>
                <w:lang w:eastAsia="en-AU"/>
              </w:rPr>
              <w:t>Yes</w:t>
            </w:r>
          </w:p>
          <w:p w14:paraId="4FF4F9DF" w14:textId="77777777" w:rsidR="004E2390" w:rsidRDefault="004E2390" w:rsidP="00D008F2">
            <w:pPr>
              <w:spacing w:before="20" w:after="20"/>
              <w:jc w:val="center"/>
              <w:rPr>
                <w:rFonts w:cs="Arial"/>
                <w:bCs/>
                <w:sz w:val="20"/>
                <w:szCs w:val="20"/>
                <w:lang w:eastAsia="en-AU"/>
              </w:rPr>
            </w:pPr>
          </w:p>
          <w:p w14:paraId="43746F8A" w14:textId="77777777" w:rsidR="004E2390" w:rsidRDefault="004E2390" w:rsidP="00D008F2">
            <w:pPr>
              <w:spacing w:before="20" w:after="20"/>
              <w:jc w:val="center"/>
              <w:rPr>
                <w:rFonts w:cs="Arial"/>
                <w:bCs/>
                <w:sz w:val="20"/>
                <w:szCs w:val="20"/>
                <w:lang w:eastAsia="en-AU"/>
              </w:rPr>
            </w:pPr>
          </w:p>
          <w:p w14:paraId="2E18D082" w14:textId="77777777" w:rsidR="004E2390" w:rsidRDefault="004E2390" w:rsidP="00D008F2">
            <w:pPr>
              <w:spacing w:before="20" w:after="20"/>
              <w:jc w:val="center"/>
              <w:rPr>
                <w:rFonts w:cs="Arial"/>
                <w:bCs/>
                <w:sz w:val="20"/>
                <w:szCs w:val="20"/>
                <w:lang w:eastAsia="en-AU"/>
              </w:rPr>
            </w:pPr>
          </w:p>
          <w:p w14:paraId="16F13F2A" w14:textId="4A94F610" w:rsidR="00EF59A6" w:rsidRDefault="00EF59A6" w:rsidP="00D008F2">
            <w:pPr>
              <w:spacing w:before="20" w:after="20"/>
              <w:jc w:val="center"/>
              <w:rPr>
                <w:rFonts w:cs="Arial"/>
                <w:bCs/>
                <w:sz w:val="20"/>
                <w:szCs w:val="20"/>
                <w:lang w:eastAsia="en-AU"/>
              </w:rPr>
            </w:pPr>
            <w:r>
              <w:rPr>
                <w:rFonts w:cs="Arial"/>
                <w:bCs/>
                <w:sz w:val="20"/>
                <w:szCs w:val="20"/>
                <w:lang w:eastAsia="en-AU"/>
              </w:rPr>
              <w:t>Yes</w:t>
            </w:r>
          </w:p>
          <w:p w14:paraId="755AD023" w14:textId="77777777" w:rsidR="004E2390" w:rsidRDefault="004E2390" w:rsidP="00D008F2">
            <w:pPr>
              <w:spacing w:before="20" w:after="20"/>
              <w:jc w:val="center"/>
              <w:rPr>
                <w:rFonts w:cs="Arial"/>
                <w:bCs/>
                <w:sz w:val="20"/>
                <w:szCs w:val="20"/>
                <w:lang w:eastAsia="en-AU"/>
              </w:rPr>
            </w:pPr>
          </w:p>
          <w:p w14:paraId="063DDAFC" w14:textId="77777777" w:rsidR="004E2390" w:rsidRDefault="004E2390" w:rsidP="00D008F2">
            <w:pPr>
              <w:spacing w:before="20" w:after="20"/>
              <w:jc w:val="center"/>
              <w:rPr>
                <w:rFonts w:cs="Arial"/>
                <w:bCs/>
                <w:sz w:val="20"/>
                <w:szCs w:val="20"/>
                <w:lang w:eastAsia="en-AU"/>
              </w:rPr>
            </w:pPr>
          </w:p>
          <w:p w14:paraId="2F054E92" w14:textId="77777777" w:rsidR="004E2390" w:rsidRDefault="004E2390" w:rsidP="00D008F2">
            <w:pPr>
              <w:spacing w:before="20" w:after="20"/>
              <w:jc w:val="center"/>
              <w:rPr>
                <w:rFonts w:cs="Arial"/>
                <w:bCs/>
                <w:sz w:val="20"/>
                <w:szCs w:val="20"/>
                <w:lang w:eastAsia="en-AU"/>
              </w:rPr>
            </w:pPr>
          </w:p>
          <w:p w14:paraId="449A2CFB" w14:textId="77777777" w:rsidR="00EF59A6" w:rsidRDefault="00EF59A6" w:rsidP="00D008F2">
            <w:pPr>
              <w:spacing w:before="20" w:after="20"/>
              <w:jc w:val="center"/>
              <w:rPr>
                <w:rFonts w:cs="Arial"/>
                <w:bCs/>
                <w:sz w:val="20"/>
                <w:szCs w:val="20"/>
                <w:lang w:eastAsia="en-AU"/>
              </w:rPr>
            </w:pPr>
          </w:p>
          <w:p w14:paraId="7B9B959C" w14:textId="2AA46F86" w:rsidR="00EF59A6" w:rsidRDefault="00EF59A6" w:rsidP="00D008F2">
            <w:pPr>
              <w:spacing w:before="20" w:after="20"/>
              <w:jc w:val="center"/>
              <w:rPr>
                <w:rFonts w:cs="Arial"/>
                <w:bCs/>
                <w:sz w:val="20"/>
                <w:szCs w:val="20"/>
                <w:lang w:eastAsia="en-AU"/>
              </w:rPr>
            </w:pPr>
            <w:r>
              <w:rPr>
                <w:rFonts w:cs="Arial"/>
                <w:bCs/>
                <w:sz w:val="20"/>
                <w:szCs w:val="20"/>
                <w:lang w:eastAsia="en-AU"/>
              </w:rPr>
              <w:t>Yes</w:t>
            </w:r>
          </w:p>
          <w:p w14:paraId="24764CF1" w14:textId="77777777" w:rsidR="004E2390" w:rsidRDefault="004E2390" w:rsidP="00D008F2">
            <w:pPr>
              <w:spacing w:before="20" w:after="20"/>
              <w:jc w:val="center"/>
              <w:rPr>
                <w:rFonts w:cs="Arial"/>
                <w:bCs/>
                <w:sz w:val="20"/>
                <w:szCs w:val="20"/>
                <w:lang w:eastAsia="en-AU"/>
              </w:rPr>
            </w:pPr>
          </w:p>
          <w:p w14:paraId="1D3C6DC5" w14:textId="77777777" w:rsidR="001D1852" w:rsidRDefault="001D1852" w:rsidP="00D008F2">
            <w:pPr>
              <w:spacing w:before="20" w:after="20"/>
              <w:jc w:val="center"/>
              <w:rPr>
                <w:rFonts w:cs="Arial"/>
                <w:bCs/>
                <w:sz w:val="20"/>
                <w:szCs w:val="20"/>
                <w:lang w:eastAsia="en-AU"/>
              </w:rPr>
            </w:pPr>
          </w:p>
          <w:p w14:paraId="210DC9F2" w14:textId="77777777" w:rsidR="001D1852" w:rsidRDefault="001D1852" w:rsidP="00D008F2">
            <w:pPr>
              <w:spacing w:before="20" w:after="20"/>
              <w:jc w:val="center"/>
              <w:rPr>
                <w:rFonts w:cs="Arial"/>
                <w:bCs/>
                <w:sz w:val="20"/>
                <w:szCs w:val="20"/>
                <w:lang w:eastAsia="en-AU"/>
              </w:rPr>
            </w:pPr>
          </w:p>
          <w:p w14:paraId="5DBDE0D6" w14:textId="77777777" w:rsidR="001D1852" w:rsidRDefault="001D1852" w:rsidP="00D008F2">
            <w:pPr>
              <w:spacing w:before="20" w:after="20"/>
              <w:jc w:val="center"/>
              <w:rPr>
                <w:rFonts w:cs="Arial"/>
                <w:bCs/>
                <w:sz w:val="20"/>
                <w:szCs w:val="20"/>
                <w:lang w:eastAsia="en-AU"/>
              </w:rPr>
            </w:pPr>
          </w:p>
          <w:p w14:paraId="10B6C32E" w14:textId="77777777" w:rsidR="001D1852" w:rsidRDefault="001D1852" w:rsidP="00D008F2">
            <w:pPr>
              <w:spacing w:before="20" w:after="20"/>
              <w:jc w:val="center"/>
              <w:rPr>
                <w:rFonts w:cs="Arial"/>
                <w:bCs/>
                <w:sz w:val="20"/>
                <w:szCs w:val="20"/>
                <w:lang w:eastAsia="en-AU"/>
              </w:rPr>
            </w:pPr>
          </w:p>
          <w:p w14:paraId="648E923A" w14:textId="77777777" w:rsidR="001D1852" w:rsidRDefault="001D1852" w:rsidP="00D008F2">
            <w:pPr>
              <w:spacing w:before="20" w:after="20"/>
              <w:jc w:val="center"/>
              <w:rPr>
                <w:rFonts w:cs="Arial"/>
                <w:bCs/>
                <w:sz w:val="20"/>
                <w:szCs w:val="20"/>
                <w:lang w:eastAsia="en-AU"/>
              </w:rPr>
            </w:pPr>
          </w:p>
          <w:p w14:paraId="2BEBC2A4" w14:textId="77777777" w:rsidR="00715F2F" w:rsidRDefault="00715F2F" w:rsidP="00D008F2">
            <w:pPr>
              <w:spacing w:before="20" w:after="20"/>
              <w:jc w:val="center"/>
              <w:rPr>
                <w:rFonts w:cs="Arial"/>
                <w:bCs/>
                <w:sz w:val="20"/>
                <w:szCs w:val="20"/>
                <w:lang w:eastAsia="en-AU"/>
              </w:rPr>
            </w:pPr>
          </w:p>
          <w:p w14:paraId="4EA040E3" w14:textId="5A219356" w:rsidR="00715F2F" w:rsidRDefault="00715F2F" w:rsidP="00D008F2">
            <w:pPr>
              <w:spacing w:before="20" w:after="20"/>
              <w:jc w:val="center"/>
              <w:rPr>
                <w:rFonts w:cs="Arial"/>
                <w:bCs/>
                <w:sz w:val="20"/>
                <w:szCs w:val="20"/>
                <w:lang w:eastAsia="en-AU"/>
              </w:rPr>
            </w:pPr>
            <w:r>
              <w:rPr>
                <w:rFonts w:cs="Arial"/>
                <w:bCs/>
                <w:sz w:val="20"/>
                <w:szCs w:val="20"/>
                <w:lang w:eastAsia="en-AU"/>
              </w:rPr>
              <w:t>Yes</w:t>
            </w:r>
          </w:p>
          <w:p w14:paraId="2412448B" w14:textId="77777777" w:rsidR="00F85257" w:rsidRDefault="00F85257" w:rsidP="00D008F2">
            <w:pPr>
              <w:spacing w:before="20" w:after="20"/>
              <w:jc w:val="center"/>
              <w:rPr>
                <w:rFonts w:cs="Arial"/>
                <w:bCs/>
                <w:sz w:val="20"/>
                <w:szCs w:val="20"/>
                <w:lang w:eastAsia="en-AU"/>
              </w:rPr>
            </w:pPr>
          </w:p>
          <w:p w14:paraId="7F0EC1EC" w14:textId="77777777" w:rsidR="00F85257" w:rsidRDefault="00F85257" w:rsidP="00D008F2">
            <w:pPr>
              <w:spacing w:before="20" w:after="20"/>
              <w:jc w:val="center"/>
              <w:rPr>
                <w:rFonts w:cs="Arial"/>
                <w:bCs/>
                <w:sz w:val="20"/>
                <w:szCs w:val="20"/>
                <w:lang w:eastAsia="en-AU"/>
              </w:rPr>
            </w:pPr>
          </w:p>
          <w:p w14:paraId="4E61296B" w14:textId="77777777" w:rsidR="00F85257" w:rsidRDefault="00F85257" w:rsidP="00D008F2">
            <w:pPr>
              <w:spacing w:before="20" w:after="20"/>
              <w:jc w:val="center"/>
              <w:rPr>
                <w:rFonts w:cs="Arial"/>
                <w:bCs/>
                <w:sz w:val="20"/>
                <w:szCs w:val="20"/>
                <w:lang w:eastAsia="en-AU"/>
              </w:rPr>
            </w:pPr>
          </w:p>
          <w:p w14:paraId="1BEB5557" w14:textId="77777777" w:rsidR="00F85257" w:rsidRDefault="00F85257" w:rsidP="00D008F2">
            <w:pPr>
              <w:spacing w:before="20" w:after="20"/>
              <w:jc w:val="center"/>
              <w:rPr>
                <w:rFonts w:cs="Arial"/>
                <w:bCs/>
                <w:sz w:val="20"/>
                <w:szCs w:val="20"/>
                <w:lang w:eastAsia="en-AU"/>
              </w:rPr>
            </w:pPr>
          </w:p>
          <w:p w14:paraId="5EAFF2BE" w14:textId="77777777" w:rsidR="00F85257" w:rsidRDefault="00F85257" w:rsidP="00D008F2">
            <w:pPr>
              <w:spacing w:before="20" w:after="20"/>
              <w:jc w:val="center"/>
              <w:rPr>
                <w:rFonts w:cs="Arial"/>
                <w:bCs/>
                <w:sz w:val="20"/>
                <w:szCs w:val="20"/>
                <w:lang w:eastAsia="en-AU"/>
              </w:rPr>
            </w:pPr>
          </w:p>
          <w:p w14:paraId="33EA516D" w14:textId="77777777" w:rsidR="00F85257" w:rsidRDefault="00F85257" w:rsidP="00D008F2">
            <w:pPr>
              <w:spacing w:before="20" w:after="20"/>
              <w:jc w:val="center"/>
              <w:rPr>
                <w:rFonts w:cs="Arial"/>
                <w:bCs/>
                <w:sz w:val="20"/>
                <w:szCs w:val="20"/>
                <w:lang w:eastAsia="en-AU"/>
              </w:rPr>
            </w:pPr>
          </w:p>
          <w:p w14:paraId="77789D60" w14:textId="3CD43653" w:rsidR="00F85257" w:rsidRDefault="00F85257" w:rsidP="00D008F2">
            <w:pPr>
              <w:spacing w:before="20" w:after="20"/>
              <w:jc w:val="center"/>
              <w:rPr>
                <w:rFonts w:cs="Arial"/>
                <w:bCs/>
                <w:sz w:val="20"/>
                <w:szCs w:val="20"/>
                <w:lang w:eastAsia="en-AU"/>
              </w:rPr>
            </w:pPr>
            <w:r>
              <w:rPr>
                <w:rFonts w:cs="Arial"/>
                <w:bCs/>
                <w:sz w:val="20"/>
                <w:szCs w:val="20"/>
                <w:lang w:eastAsia="en-AU"/>
              </w:rPr>
              <w:t>Yes</w:t>
            </w:r>
          </w:p>
          <w:p w14:paraId="43AA3872" w14:textId="77777777" w:rsidR="00F85257" w:rsidRDefault="00F85257" w:rsidP="00D008F2">
            <w:pPr>
              <w:spacing w:before="20" w:after="20"/>
              <w:jc w:val="center"/>
              <w:rPr>
                <w:rFonts w:cs="Arial"/>
                <w:bCs/>
                <w:sz w:val="20"/>
                <w:szCs w:val="20"/>
                <w:lang w:eastAsia="en-AU"/>
              </w:rPr>
            </w:pPr>
          </w:p>
          <w:p w14:paraId="7C48A4F1" w14:textId="77777777" w:rsidR="00F85257" w:rsidRDefault="00F85257" w:rsidP="00D008F2">
            <w:pPr>
              <w:spacing w:before="20" w:after="20"/>
              <w:jc w:val="center"/>
              <w:rPr>
                <w:rFonts w:cs="Arial"/>
                <w:bCs/>
                <w:sz w:val="20"/>
                <w:szCs w:val="20"/>
                <w:lang w:eastAsia="en-AU"/>
              </w:rPr>
            </w:pPr>
          </w:p>
          <w:p w14:paraId="59F2F945" w14:textId="77777777" w:rsidR="00F85257" w:rsidRDefault="00F85257" w:rsidP="00D008F2">
            <w:pPr>
              <w:spacing w:before="20" w:after="20"/>
              <w:jc w:val="center"/>
              <w:rPr>
                <w:rFonts w:cs="Arial"/>
                <w:bCs/>
                <w:sz w:val="20"/>
                <w:szCs w:val="20"/>
                <w:lang w:eastAsia="en-AU"/>
              </w:rPr>
            </w:pPr>
          </w:p>
          <w:p w14:paraId="2F8F81D7" w14:textId="77777777" w:rsidR="00F85257" w:rsidRDefault="00F85257" w:rsidP="00D008F2">
            <w:pPr>
              <w:spacing w:before="20" w:after="20"/>
              <w:jc w:val="center"/>
              <w:rPr>
                <w:rFonts w:cs="Arial"/>
                <w:bCs/>
                <w:sz w:val="20"/>
                <w:szCs w:val="20"/>
                <w:lang w:eastAsia="en-AU"/>
              </w:rPr>
            </w:pPr>
          </w:p>
          <w:p w14:paraId="2F28A354" w14:textId="77777777" w:rsidR="00F85257" w:rsidRDefault="00F85257" w:rsidP="00D008F2">
            <w:pPr>
              <w:spacing w:before="20" w:after="20"/>
              <w:jc w:val="center"/>
              <w:rPr>
                <w:rFonts w:cs="Arial"/>
                <w:bCs/>
                <w:sz w:val="20"/>
                <w:szCs w:val="20"/>
                <w:lang w:eastAsia="en-AU"/>
              </w:rPr>
            </w:pPr>
          </w:p>
          <w:p w14:paraId="5A1DEEEF" w14:textId="77777777" w:rsidR="00F85257" w:rsidRDefault="00F85257" w:rsidP="00D008F2">
            <w:pPr>
              <w:spacing w:before="20" w:after="20"/>
              <w:jc w:val="center"/>
              <w:rPr>
                <w:rFonts w:cs="Arial"/>
                <w:bCs/>
                <w:sz w:val="20"/>
                <w:szCs w:val="20"/>
                <w:lang w:eastAsia="en-AU"/>
              </w:rPr>
            </w:pPr>
          </w:p>
          <w:p w14:paraId="22683E5F" w14:textId="77777777" w:rsidR="00F85257" w:rsidRDefault="00F85257" w:rsidP="00D008F2">
            <w:pPr>
              <w:spacing w:before="20" w:after="20"/>
              <w:jc w:val="center"/>
              <w:rPr>
                <w:rFonts w:cs="Arial"/>
                <w:bCs/>
                <w:sz w:val="20"/>
                <w:szCs w:val="20"/>
                <w:lang w:eastAsia="en-AU"/>
              </w:rPr>
            </w:pPr>
          </w:p>
          <w:p w14:paraId="0B0A695A" w14:textId="77777777" w:rsidR="00F85257" w:rsidRDefault="00F85257" w:rsidP="00D008F2">
            <w:pPr>
              <w:spacing w:before="20" w:after="20"/>
              <w:jc w:val="center"/>
              <w:rPr>
                <w:rFonts w:cs="Arial"/>
                <w:bCs/>
                <w:sz w:val="20"/>
                <w:szCs w:val="20"/>
                <w:lang w:eastAsia="en-AU"/>
              </w:rPr>
            </w:pPr>
          </w:p>
          <w:p w14:paraId="0AE38E14" w14:textId="77777777" w:rsidR="00F85257" w:rsidRDefault="00F85257" w:rsidP="00D008F2">
            <w:pPr>
              <w:spacing w:before="20" w:after="20"/>
              <w:jc w:val="center"/>
              <w:rPr>
                <w:rFonts w:cs="Arial"/>
                <w:bCs/>
                <w:sz w:val="20"/>
                <w:szCs w:val="20"/>
                <w:lang w:eastAsia="en-AU"/>
              </w:rPr>
            </w:pPr>
          </w:p>
          <w:p w14:paraId="2FE05367" w14:textId="77777777" w:rsidR="00F85257" w:rsidRDefault="00F85257" w:rsidP="00D008F2">
            <w:pPr>
              <w:spacing w:before="20" w:after="20"/>
              <w:jc w:val="center"/>
              <w:rPr>
                <w:rFonts w:cs="Arial"/>
                <w:bCs/>
                <w:sz w:val="20"/>
                <w:szCs w:val="20"/>
                <w:lang w:eastAsia="en-AU"/>
              </w:rPr>
            </w:pPr>
          </w:p>
          <w:p w14:paraId="44EF6FF0" w14:textId="77777777" w:rsidR="00F85257" w:rsidRDefault="00F85257" w:rsidP="00D008F2">
            <w:pPr>
              <w:spacing w:before="20" w:after="20"/>
              <w:jc w:val="center"/>
              <w:rPr>
                <w:rFonts w:cs="Arial"/>
                <w:bCs/>
                <w:sz w:val="20"/>
                <w:szCs w:val="20"/>
                <w:lang w:eastAsia="en-AU"/>
              </w:rPr>
            </w:pPr>
          </w:p>
          <w:p w14:paraId="2183E649" w14:textId="77777777" w:rsidR="00BC38A7" w:rsidRDefault="00BC38A7" w:rsidP="00D008F2">
            <w:pPr>
              <w:spacing w:before="20" w:after="20"/>
              <w:jc w:val="center"/>
              <w:rPr>
                <w:rFonts w:cs="Arial"/>
                <w:bCs/>
                <w:sz w:val="20"/>
                <w:szCs w:val="20"/>
                <w:lang w:eastAsia="en-AU"/>
              </w:rPr>
            </w:pPr>
          </w:p>
          <w:p w14:paraId="69218BC8" w14:textId="77777777" w:rsidR="005A43F3" w:rsidRDefault="005A43F3" w:rsidP="00D008F2">
            <w:pPr>
              <w:spacing w:before="20" w:after="20"/>
              <w:jc w:val="center"/>
              <w:rPr>
                <w:rFonts w:cs="Arial"/>
                <w:bCs/>
                <w:sz w:val="20"/>
                <w:szCs w:val="20"/>
                <w:lang w:eastAsia="en-AU"/>
              </w:rPr>
            </w:pPr>
          </w:p>
          <w:p w14:paraId="716A8A95" w14:textId="63E82C2E" w:rsidR="00F85257" w:rsidRDefault="00F85257" w:rsidP="00D008F2">
            <w:pPr>
              <w:spacing w:before="20" w:after="20"/>
              <w:jc w:val="center"/>
              <w:rPr>
                <w:rFonts w:cs="Arial"/>
                <w:bCs/>
                <w:sz w:val="20"/>
                <w:szCs w:val="20"/>
                <w:lang w:eastAsia="en-AU"/>
              </w:rPr>
            </w:pPr>
            <w:r>
              <w:rPr>
                <w:rFonts w:cs="Arial"/>
                <w:bCs/>
                <w:sz w:val="20"/>
                <w:szCs w:val="20"/>
                <w:lang w:eastAsia="en-AU"/>
              </w:rPr>
              <w:t>Yes</w:t>
            </w:r>
          </w:p>
          <w:p w14:paraId="2F1049D6" w14:textId="77777777" w:rsidR="007E0E8C" w:rsidRDefault="007E0E8C" w:rsidP="00D008F2">
            <w:pPr>
              <w:spacing w:before="20" w:after="20"/>
              <w:jc w:val="center"/>
              <w:rPr>
                <w:rFonts w:cs="Arial"/>
                <w:bCs/>
                <w:sz w:val="20"/>
                <w:szCs w:val="20"/>
                <w:lang w:eastAsia="en-AU"/>
              </w:rPr>
            </w:pPr>
          </w:p>
          <w:p w14:paraId="151EE026" w14:textId="77777777" w:rsidR="007E0E8C" w:rsidRDefault="007E0E8C" w:rsidP="00D008F2">
            <w:pPr>
              <w:spacing w:before="20" w:after="20"/>
              <w:jc w:val="center"/>
              <w:rPr>
                <w:rFonts w:cs="Arial"/>
                <w:bCs/>
                <w:sz w:val="20"/>
                <w:szCs w:val="20"/>
                <w:lang w:eastAsia="en-AU"/>
              </w:rPr>
            </w:pPr>
          </w:p>
          <w:p w14:paraId="2FBAC64A" w14:textId="77777777" w:rsidR="007E0E8C" w:rsidRDefault="007E0E8C" w:rsidP="00D008F2">
            <w:pPr>
              <w:spacing w:before="20" w:after="20"/>
              <w:jc w:val="center"/>
              <w:rPr>
                <w:rFonts w:cs="Arial"/>
                <w:bCs/>
                <w:sz w:val="20"/>
                <w:szCs w:val="20"/>
                <w:lang w:eastAsia="en-AU"/>
              </w:rPr>
            </w:pPr>
          </w:p>
          <w:p w14:paraId="182BB26F" w14:textId="77777777" w:rsidR="007E0E8C" w:rsidRDefault="007E0E8C" w:rsidP="00D008F2">
            <w:pPr>
              <w:spacing w:before="20" w:after="20"/>
              <w:jc w:val="center"/>
              <w:rPr>
                <w:rFonts w:cs="Arial"/>
                <w:bCs/>
                <w:sz w:val="20"/>
                <w:szCs w:val="20"/>
                <w:lang w:eastAsia="en-AU"/>
              </w:rPr>
            </w:pPr>
          </w:p>
          <w:p w14:paraId="5BC25AC7" w14:textId="77777777" w:rsidR="007E0E8C" w:rsidRDefault="007E0E8C" w:rsidP="00D008F2">
            <w:pPr>
              <w:spacing w:before="20" w:after="20"/>
              <w:jc w:val="center"/>
              <w:rPr>
                <w:rFonts w:cs="Arial"/>
                <w:bCs/>
                <w:sz w:val="20"/>
                <w:szCs w:val="20"/>
                <w:lang w:eastAsia="en-AU"/>
              </w:rPr>
            </w:pPr>
          </w:p>
          <w:p w14:paraId="015DDF67" w14:textId="77777777" w:rsidR="007E0E8C" w:rsidRDefault="007E0E8C" w:rsidP="00D008F2">
            <w:pPr>
              <w:spacing w:before="20" w:after="20"/>
              <w:jc w:val="center"/>
              <w:rPr>
                <w:rFonts w:cs="Arial"/>
                <w:bCs/>
                <w:sz w:val="20"/>
                <w:szCs w:val="20"/>
                <w:lang w:eastAsia="en-AU"/>
              </w:rPr>
            </w:pPr>
          </w:p>
          <w:p w14:paraId="607A6E81" w14:textId="77777777" w:rsidR="007E0E8C" w:rsidRDefault="007E0E8C" w:rsidP="00D008F2">
            <w:pPr>
              <w:spacing w:before="20" w:after="20"/>
              <w:jc w:val="center"/>
              <w:rPr>
                <w:rFonts w:cs="Arial"/>
                <w:bCs/>
                <w:sz w:val="20"/>
                <w:szCs w:val="20"/>
                <w:lang w:eastAsia="en-AU"/>
              </w:rPr>
            </w:pPr>
          </w:p>
          <w:p w14:paraId="7468937C" w14:textId="77777777" w:rsidR="007E0E8C" w:rsidRDefault="007E0E8C" w:rsidP="00D008F2">
            <w:pPr>
              <w:spacing w:before="20" w:after="20"/>
              <w:jc w:val="center"/>
              <w:rPr>
                <w:rFonts w:cs="Arial"/>
                <w:bCs/>
                <w:sz w:val="20"/>
                <w:szCs w:val="20"/>
                <w:lang w:eastAsia="en-AU"/>
              </w:rPr>
            </w:pPr>
          </w:p>
          <w:p w14:paraId="6E24AB6D" w14:textId="77777777" w:rsidR="007E0E8C" w:rsidRDefault="007E0E8C" w:rsidP="00D008F2">
            <w:pPr>
              <w:spacing w:before="20" w:after="20"/>
              <w:jc w:val="center"/>
              <w:rPr>
                <w:rFonts w:cs="Arial"/>
                <w:bCs/>
                <w:sz w:val="20"/>
                <w:szCs w:val="20"/>
                <w:lang w:eastAsia="en-AU"/>
              </w:rPr>
            </w:pPr>
          </w:p>
          <w:p w14:paraId="6D02A1B0" w14:textId="77777777" w:rsidR="007E0E8C" w:rsidRDefault="007E0E8C" w:rsidP="00D008F2">
            <w:pPr>
              <w:spacing w:before="20" w:after="20"/>
              <w:jc w:val="center"/>
              <w:rPr>
                <w:rFonts w:cs="Arial"/>
                <w:bCs/>
                <w:sz w:val="20"/>
                <w:szCs w:val="20"/>
                <w:lang w:eastAsia="en-AU"/>
              </w:rPr>
            </w:pPr>
          </w:p>
          <w:p w14:paraId="771D64CA" w14:textId="77777777" w:rsidR="007E0E8C" w:rsidRDefault="007E0E8C" w:rsidP="00D008F2">
            <w:pPr>
              <w:spacing w:before="20" w:after="20"/>
              <w:jc w:val="center"/>
              <w:rPr>
                <w:rFonts w:cs="Arial"/>
                <w:bCs/>
                <w:sz w:val="20"/>
                <w:szCs w:val="20"/>
                <w:lang w:eastAsia="en-AU"/>
              </w:rPr>
            </w:pPr>
          </w:p>
          <w:p w14:paraId="3C06758C" w14:textId="77777777" w:rsidR="007E0E8C" w:rsidRDefault="007E0E8C" w:rsidP="00D008F2">
            <w:pPr>
              <w:spacing w:before="20" w:after="20"/>
              <w:jc w:val="center"/>
              <w:rPr>
                <w:rFonts w:cs="Arial"/>
                <w:bCs/>
                <w:sz w:val="20"/>
                <w:szCs w:val="20"/>
                <w:lang w:eastAsia="en-AU"/>
              </w:rPr>
            </w:pPr>
          </w:p>
          <w:p w14:paraId="29ECC1C4" w14:textId="78463EF8" w:rsidR="007E0E8C" w:rsidRDefault="007E0E8C" w:rsidP="00D008F2">
            <w:pPr>
              <w:spacing w:before="20" w:after="20"/>
              <w:jc w:val="center"/>
              <w:rPr>
                <w:rFonts w:cs="Arial"/>
                <w:bCs/>
                <w:sz w:val="20"/>
                <w:szCs w:val="20"/>
                <w:lang w:eastAsia="en-AU"/>
              </w:rPr>
            </w:pPr>
            <w:r>
              <w:rPr>
                <w:rFonts w:cs="Arial"/>
                <w:bCs/>
                <w:sz w:val="20"/>
                <w:szCs w:val="20"/>
                <w:lang w:eastAsia="en-AU"/>
              </w:rPr>
              <w:t>Yes</w:t>
            </w:r>
          </w:p>
          <w:p w14:paraId="38AE142B" w14:textId="77777777" w:rsidR="007E0E8C" w:rsidRDefault="007E0E8C" w:rsidP="00D008F2">
            <w:pPr>
              <w:spacing w:before="20" w:after="20"/>
              <w:jc w:val="center"/>
              <w:rPr>
                <w:rFonts w:cs="Arial"/>
                <w:bCs/>
                <w:sz w:val="20"/>
                <w:szCs w:val="20"/>
                <w:lang w:eastAsia="en-AU"/>
              </w:rPr>
            </w:pPr>
          </w:p>
          <w:p w14:paraId="404CCCAF" w14:textId="77777777" w:rsidR="007E0E8C" w:rsidRDefault="007E0E8C" w:rsidP="00D008F2">
            <w:pPr>
              <w:spacing w:before="20" w:after="20"/>
              <w:jc w:val="center"/>
              <w:rPr>
                <w:rFonts w:cs="Arial"/>
                <w:bCs/>
                <w:sz w:val="20"/>
                <w:szCs w:val="20"/>
                <w:lang w:eastAsia="en-AU"/>
              </w:rPr>
            </w:pPr>
          </w:p>
          <w:p w14:paraId="29BAD3A7" w14:textId="77777777" w:rsidR="007E0E8C" w:rsidRDefault="007E0E8C" w:rsidP="00D008F2">
            <w:pPr>
              <w:spacing w:before="20" w:after="20"/>
              <w:jc w:val="center"/>
              <w:rPr>
                <w:rFonts w:cs="Arial"/>
                <w:bCs/>
                <w:sz w:val="20"/>
                <w:szCs w:val="20"/>
                <w:lang w:eastAsia="en-AU"/>
              </w:rPr>
            </w:pPr>
          </w:p>
          <w:p w14:paraId="3443474A" w14:textId="77777777" w:rsidR="007E0E8C" w:rsidRDefault="007E0E8C" w:rsidP="00D008F2">
            <w:pPr>
              <w:spacing w:before="20" w:after="20"/>
              <w:jc w:val="center"/>
              <w:rPr>
                <w:rFonts w:cs="Arial"/>
                <w:bCs/>
                <w:sz w:val="20"/>
                <w:szCs w:val="20"/>
                <w:lang w:eastAsia="en-AU"/>
              </w:rPr>
            </w:pPr>
          </w:p>
          <w:p w14:paraId="2C6B08E2" w14:textId="77777777" w:rsidR="007E0E8C" w:rsidRDefault="007E0E8C" w:rsidP="00D008F2">
            <w:pPr>
              <w:spacing w:before="20" w:after="20"/>
              <w:jc w:val="center"/>
              <w:rPr>
                <w:rFonts w:cs="Arial"/>
                <w:bCs/>
                <w:sz w:val="20"/>
                <w:szCs w:val="20"/>
                <w:lang w:eastAsia="en-AU"/>
              </w:rPr>
            </w:pPr>
          </w:p>
          <w:p w14:paraId="13F249B1" w14:textId="77777777" w:rsidR="007E0E8C" w:rsidRDefault="007E0E8C" w:rsidP="00D008F2">
            <w:pPr>
              <w:spacing w:before="20" w:after="20"/>
              <w:jc w:val="center"/>
              <w:rPr>
                <w:rFonts w:cs="Arial"/>
                <w:bCs/>
                <w:sz w:val="20"/>
                <w:szCs w:val="20"/>
                <w:lang w:eastAsia="en-AU"/>
              </w:rPr>
            </w:pPr>
          </w:p>
          <w:p w14:paraId="4F255A3E" w14:textId="77777777" w:rsidR="007E0E8C" w:rsidRDefault="007E0E8C" w:rsidP="00D008F2">
            <w:pPr>
              <w:spacing w:before="20" w:after="20"/>
              <w:jc w:val="center"/>
              <w:rPr>
                <w:rFonts w:cs="Arial"/>
                <w:bCs/>
                <w:sz w:val="20"/>
                <w:szCs w:val="20"/>
                <w:lang w:eastAsia="en-AU"/>
              </w:rPr>
            </w:pPr>
          </w:p>
          <w:p w14:paraId="1B46084F" w14:textId="77777777" w:rsidR="007E0E8C" w:rsidRDefault="007E0E8C" w:rsidP="00D008F2">
            <w:pPr>
              <w:spacing w:before="20" w:after="20"/>
              <w:jc w:val="center"/>
              <w:rPr>
                <w:rFonts w:cs="Arial"/>
                <w:bCs/>
                <w:sz w:val="20"/>
                <w:szCs w:val="20"/>
                <w:lang w:eastAsia="en-AU"/>
              </w:rPr>
            </w:pPr>
          </w:p>
          <w:p w14:paraId="31BC27B7" w14:textId="77777777" w:rsidR="007E0E8C" w:rsidRDefault="007E0E8C" w:rsidP="00D008F2">
            <w:pPr>
              <w:spacing w:before="20" w:after="20"/>
              <w:jc w:val="center"/>
              <w:rPr>
                <w:rFonts w:cs="Arial"/>
                <w:bCs/>
                <w:sz w:val="20"/>
                <w:szCs w:val="20"/>
                <w:lang w:eastAsia="en-AU"/>
              </w:rPr>
            </w:pPr>
          </w:p>
          <w:p w14:paraId="441A16B1" w14:textId="68B98F52" w:rsidR="007E0E8C" w:rsidRDefault="007E0E8C" w:rsidP="00D008F2">
            <w:pPr>
              <w:spacing w:before="20" w:after="20"/>
              <w:jc w:val="center"/>
              <w:rPr>
                <w:rFonts w:cs="Arial"/>
                <w:bCs/>
                <w:sz w:val="20"/>
                <w:szCs w:val="20"/>
                <w:lang w:eastAsia="en-AU"/>
              </w:rPr>
            </w:pPr>
            <w:r>
              <w:rPr>
                <w:rFonts w:cs="Arial"/>
                <w:bCs/>
                <w:sz w:val="20"/>
                <w:szCs w:val="20"/>
                <w:lang w:eastAsia="en-AU"/>
              </w:rPr>
              <w:t>Yes</w:t>
            </w:r>
          </w:p>
          <w:p w14:paraId="50163045" w14:textId="77777777" w:rsidR="00721374" w:rsidRDefault="00721374" w:rsidP="00D008F2">
            <w:pPr>
              <w:spacing w:before="20" w:after="20"/>
              <w:jc w:val="center"/>
              <w:rPr>
                <w:rFonts w:cs="Arial"/>
                <w:bCs/>
                <w:sz w:val="20"/>
                <w:szCs w:val="20"/>
                <w:lang w:eastAsia="en-AU"/>
              </w:rPr>
            </w:pPr>
          </w:p>
          <w:p w14:paraId="764CF950" w14:textId="77777777" w:rsidR="00721374" w:rsidRDefault="00721374" w:rsidP="00D008F2">
            <w:pPr>
              <w:spacing w:before="20" w:after="20"/>
              <w:jc w:val="center"/>
              <w:rPr>
                <w:rFonts w:cs="Arial"/>
                <w:bCs/>
                <w:sz w:val="20"/>
                <w:szCs w:val="20"/>
                <w:lang w:eastAsia="en-AU"/>
              </w:rPr>
            </w:pPr>
          </w:p>
          <w:p w14:paraId="24BB7AF0" w14:textId="3C5FB09D" w:rsidR="00721374" w:rsidRDefault="00721374" w:rsidP="00D008F2">
            <w:pPr>
              <w:spacing w:before="20" w:after="20"/>
              <w:jc w:val="center"/>
              <w:rPr>
                <w:rFonts w:cs="Arial"/>
                <w:bCs/>
                <w:sz w:val="20"/>
                <w:szCs w:val="20"/>
                <w:lang w:eastAsia="en-AU"/>
              </w:rPr>
            </w:pPr>
            <w:r>
              <w:rPr>
                <w:rFonts w:cs="Arial"/>
                <w:bCs/>
                <w:sz w:val="20"/>
                <w:szCs w:val="20"/>
                <w:lang w:eastAsia="en-AU"/>
              </w:rPr>
              <w:t>Yes</w:t>
            </w:r>
          </w:p>
          <w:p w14:paraId="39DEB13D" w14:textId="77777777" w:rsidR="00721374" w:rsidRDefault="00721374" w:rsidP="00D008F2">
            <w:pPr>
              <w:spacing w:before="20" w:after="20"/>
              <w:jc w:val="center"/>
              <w:rPr>
                <w:rFonts w:cs="Arial"/>
                <w:bCs/>
                <w:sz w:val="20"/>
                <w:szCs w:val="20"/>
                <w:lang w:eastAsia="en-AU"/>
              </w:rPr>
            </w:pPr>
          </w:p>
          <w:p w14:paraId="1A4D32D1" w14:textId="77777777" w:rsidR="00721374" w:rsidRDefault="00721374" w:rsidP="00D008F2">
            <w:pPr>
              <w:spacing w:before="20" w:after="20"/>
              <w:jc w:val="center"/>
              <w:rPr>
                <w:rFonts w:cs="Arial"/>
                <w:bCs/>
                <w:sz w:val="20"/>
                <w:szCs w:val="20"/>
                <w:lang w:eastAsia="en-AU"/>
              </w:rPr>
            </w:pPr>
          </w:p>
          <w:p w14:paraId="775DFD11" w14:textId="77777777" w:rsidR="00721374" w:rsidRDefault="00721374" w:rsidP="00D008F2">
            <w:pPr>
              <w:spacing w:before="20" w:after="20"/>
              <w:jc w:val="center"/>
              <w:rPr>
                <w:rFonts w:cs="Arial"/>
                <w:bCs/>
                <w:sz w:val="20"/>
                <w:szCs w:val="20"/>
                <w:lang w:eastAsia="en-AU"/>
              </w:rPr>
            </w:pPr>
          </w:p>
          <w:p w14:paraId="1D5A64C8" w14:textId="7AC9AEE3" w:rsidR="00721374" w:rsidRDefault="00721374" w:rsidP="00D008F2">
            <w:pPr>
              <w:spacing w:before="20" w:after="20"/>
              <w:jc w:val="center"/>
              <w:rPr>
                <w:rFonts w:cs="Arial"/>
                <w:bCs/>
                <w:sz w:val="20"/>
                <w:szCs w:val="20"/>
                <w:lang w:eastAsia="en-AU"/>
              </w:rPr>
            </w:pPr>
            <w:r>
              <w:rPr>
                <w:rFonts w:cs="Arial"/>
                <w:bCs/>
                <w:sz w:val="20"/>
                <w:szCs w:val="20"/>
                <w:lang w:eastAsia="en-AU"/>
              </w:rPr>
              <w:t>Yes</w:t>
            </w:r>
          </w:p>
          <w:p w14:paraId="16185E7E" w14:textId="77777777" w:rsidR="00721374" w:rsidRDefault="00721374" w:rsidP="00D008F2">
            <w:pPr>
              <w:spacing w:before="20" w:after="20"/>
              <w:jc w:val="center"/>
              <w:rPr>
                <w:rFonts w:cs="Arial"/>
                <w:bCs/>
                <w:sz w:val="20"/>
                <w:szCs w:val="20"/>
                <w:lang w:eastAsia="en-AU"/>
              </w:rPr>
            </w:pPr>
          </w:p>
          <w:p w14:paraId="2190D141" w14:textId="77777777" w:rsidR="00721374" w:rsidRDefault="00721374" w:rsidP="00D008F2">
            <w:pPr>
              <w:spacing w:before="20" w:after="20"/>
              <w:jc w:val="center"/>
              <w:rPr>
                <w:rFonts w:cs="Arial"/>
                <w:bCs/>
                <w:sz w:val="20"/>
                <w:szCs w:val="20"/>
                <w:lang w:eastAsia="en-AU"/>
              </w:rPr>
            </w:pPr>
          </w:p>
          <w:p w14:paraId="7FFD9079" w14:textId="77777777" w:rsidR="00721374" w:rsidRDefault="00721374" w:rsidP="00D008F2">
            <w:pPr>
              <w:spacing w:before="20" w:after="20"/>
              <w:jc w:val="center"/>
              <w:rPr>
                <w:rFonts w:cs="Arial"/>
                <w:bCs/>
                <w:sz w:val="20"/>
                <w:szCs w:val="20"/>
                <w:lang w:eastAsia="en-AU"/>
              </w:rPr>
            </w:pPr>
          </w:p>
          <w:p w14:paraId="36E5746E" w14:textId="77777777" w:rsidR="00721374" w:rsidRDefault="00721374" w:rsidP="00D008F2">
            <w:pPr>
              <w:spacing w:before="20" w:after="20"/>
              <w:jc w:val="center"/>
              <w:rPr>
                <w:rFonts w:cs="Arial"/>
                <w:bCs/>
                <w:sz w:val="20"/>
                <w:szCs w:val="20"/>
                <w:lang w:eastAsia="en-AU"/>
              </w:rPr>
            </w:pPr>
          </w:p>
          <w:p w14:paraId="5D151572" w14:textId="77777777" w:rsidR="00721374" w:rsidRDefault="00721374" w:rsidP="00D008F2">
            <w:pPr>
              <w:spacing w:before="20" w:after="20"/>
              <w:jc w:val="center"/>
              <w:rPr>
                <w:rFonts w:cs="Arial"/>
                <w:bCs/>
                <w:sz w:val="20"/>
                <w:szCs w:val="20"/>
                <w:lang w:eastAsia="en-AU"/>
              </w:rPr>
            </w:pPr>
          </w:p>
          <w:p w14:paraId="371A43D0" w14:textId="77777777" w:rsidR="00721374" w:rsidRDefault="00721374" w:rsidP="00D008F2">
            <w:pPr>
              <w:spacing w:before="20" w:after="20"/>
              <w:jc w:val="center"/>
              <w:rPr>
                <w:rFonts w:cs="Arial"/>
                <w:bCs/>
                <w:sz w:val="20"/>
                <w:szCs w:val="20"/>
                <w:lang w:eastAsia="en-AU"/>
              </w:rPr>
            </w:pPr>
          </w:p>
          <w:p w14:paraId="257ADDC6" w14:textId="77777777" w:rsidR="00721374" w:rsidRDefault="00721374" w:rsidP="00D008F2">
            <w:pPr>
              <w:spacing w:before="20" w:after="20"/>
              <w:jc w:val="center"/>
              <w:rPr>
                <w:rFonts w:cs="Arial"/>
                <w:bCs/>
                <w:sz w:val="20"/>
                <w:szCs w:val="20"/>
                <w:lang w:eastAsia="en-AU"/>
              </w:rPr>
            </w:pPr>
          </w:p>
          <w:p w14:paraId="4E181774" w14:textId="77777777" w:rsidR="00721374" w:rsidRDefault="00721374" w:rsidP="00D008F2">
            <w:pPr>
              <w:spacing w:before="20" w:after="20"/>
              <w:jc w:val="center"/>
              <w:rPr>
                <w:rFonts w:cs="Arial"/>
                <w:bCs/>
                <w:sz w:val="20"/>
                <w:szCs w:val="20"/>
                <w:lang w:eastAsia="en-AU"/>
              </w:rPr>
            </w:pPr>
          </w:p>
          <w:p w14:paraId="37924D4D" w14:textId="77777777" w:rsidR="00721374" w:rsidRDefault="00721374" w:rsidP="00D008F2">
            <w:pPr>
              <w:spacing w:before="20" w:after="20"/>
              <w:jc w:val="center"/>
              <w:rPr>
                <w:rFonts w:cs="Arial"/>
                <w:bCs/>
                <w:sz w:val="20"/>
                <w:szCs w:val="20"/>
                <w:lang w:eastAsia="en-AU"/>
              </w:rPr>
            </w:pPr>
          </w:p>
          <w:p w14:paraId="2829B7FB" w14:textId="77777777" w:rsidR="00721374" w:rsidRDefault="00721374" w:rsidP="00D008F2">
            <w:pPr>
              <w:spacing w:before="20" w:after="20"/>
              <w:jc w:val="center"/>
              <w:rPr>
                <w:rFonts w:cs="Arial"/>
                <w:bCs/>
                <w:sz w:val="20"/>
                <w:szCs w:val="20"/>
                <w:lang w:eastAsia="en-AU"/>
              </w:rPr>
            </w:pPr>
          </w:p>
          <w:p w14:paraId="5381EB8D" w14:textId="77777777" w:rsidR="00721374" w:rsidRDefault="00721374" w:rsidP="00D008F2">
            <w:pPr>
              <w:spacing w:before="20" w:after="20"/>
              <w:jc w:val="center"/>
              <w:rPr>
                <w:rFonts w:cs="Arial"/>
                <w:bCs/>
                <w:sz w:val="20"/>
                <w:szCs w:val="20"/>
                <w:lang w:eastAsia="en-AU"/>
              </w:rPr>
            </w:pPr>
          </w:p>
          <w:p w14:paraId="515DD2AA" w14:textId="77777777" w:rsidR="00721374" w:rsidRDefault="00721374" w:rsidP="00D008F2">
            <w:pPr>
              <w:spacing w:before="20" w:after="20"/>
              <w:jc w:val="center"/>
              <w:rPr>
                <w:rFonts w:cs="Arial"/>
                <w:bCs/>
                <w:sz w:val="20"/>
                <w:szCs w:val="20"/>
                <w:lang w:eastAsia="en-AU"/>
              </w:rPr>
            </w:pPr>
          </w:p>
          <w:p w14:paraId="009F3F85" w14:textId="77777777" w:rsidR="00721374" w:rsidRDefault="00721374" w:rsidP="00D008F2">
            <w:pPr>
              <w:spacing w:before="20" w:after="20"/>
              <w:jc w:val="center"/>
              <w:rPr>
                <w:rFonts w:cs="Arial"/>
                <w:bCs/>
                <w:sz w:val="20"/>
                <w:szCs w:val="20"/>
                <w:lang w:eastAsia="en-AU"/>
              </w:rPr>
            </w:pPr>
          </w:p>
          <w:p w14:paraId="5E548776" w14:textId="77777777" w:rsidR="00721374" w:rsidRDefault="00721374" w:rsidP="00D008F2">
            <w:pPr>
              <w:spacing w:before="20" w:after="20"/>
              <w:jc w:val="center"/>
              <w:rPr>
                <w:rFonts w:cs="Arial"/>
                <w:bCs/>
                <w:sz w:val="20"/>
                <w:szCs w:val="20"/>
                <w:lang w:eastAsia="en-AU"/>
              </w:rPr>
            </w:pPr>
          </w:p>
          <w:p w14:paraId="2E951722" w14:textId="77777777" w:rsidR="00721374" w:rsidRDefault="00721374" w:rsidP="00D008F2">
            <w:pPr>
              <w:spacing w:before="20" w:after="20"/>
              <w:jc w:val="center"/>
              <w:rPr>
                <w:rFonts w:cs="Arial"/>
                <w:bCs/>
                <w:sz w:val="20"/>
                <w:szCs w:val="20"/>
                <w:lang w:eastAsia="en-AU"/>
              </w:rPr>
            </w:pPr>
          </w:p>
          <w:p w14:paraId="6810A829" w14:textId="71935B3B" w:rsidR="00721374" w:rsidRDefault="00721374" w:rsidP="00D008F2">
            <w:pPr>
              <w:spacing w:before="20" w:after="20"/>
              <w:jc w:val="center"/>
              <w:rPr>
                <w:rFonts w:cs="Arial"/>
                <w:bCs/>
                <w:sz w:val="20"/>
                <w:szCs w:val="20"/>
                <w:lang w:eastAsia="en-AU"/>
              </w:rPr>
            </w:pPr>
            <w:r>
              <w:rPr>
                <w:rFonts w:cs="Arial"/>
                <w:bCs/>
                <w:sz w:val="20"/>
                <w:szCs w:val="20"/>
                <w:lang w:eastAsia="en-AU"/>
              </w:rPr>
              <w:t>Yes</w:t>
            </w:r>
          </w:p>
          <w:p w14:paraId="0C332924" w14:textId="77777777" w:rsidR="00721374" w:rsidRDefault="00721374" w:rsidP="00D008F2">
            <w:pPr>
              <w:spacing w:before="20" w:after="20"/>
              <w:jc w:val="center"/>
              <w:rPr>
                <w:rFonts w:cs="Arial"/>
                <w:bCs/>
                <w:sz w:val="20"/>
                <w:szCs w:val="20"/>
                <w:lang w:eastAsia="en-AU"/>
              </w:rPr>
            </w:pPr>
          </w:p>
          <w:p w14:paraId="0FFA2AAB" w14:textId="77777777" w:rsidR="00721374" w:rsidRDefault="00721374" w:rsidP="00D008F2">
            <w:pPr>
              <w:spacing w:before="20" w:after="20"/>
              <w:jc w:val="center"/>
              <w:rPr>
                <w:rFonts w:cs="Arial"/>
                <w:bCs/>
                <w:sz w:val="20"/>
                <w:szCs w:val="20"/>
                <w:lang w:eastAsia="en-AU"/>
              </w:rPr>
            </w:pPr>
          </w:p>
          <w:p w14:paraId="3AA3C232" w14:textId="77777777" w:rsidR="00721374" w:rsidRDefault="00721374" w:rsidP="00D008F2">
            <w:pPr>
              <w:spacing w:before="20" w:after="20"/>
              <w:jc w:val="center"/>
              <w:rPr>
                <w:rFonts w:cs="Arial"/>
                <w:bCs/>
                <w:sz w:val="20"/>
                <w:szCs w:val="20"/>
                <w:lang w:eastAsia="en-AU"/>
              </w:rPr>
            </w:pPr>
          </w:p>
          <w:p w14:paraId="2300FC8D" w14:textId="77777777" w:rsidR="00721374" w:rsidRDefault="00721374" w:rsidP="00D008F2">
            <w:pPr>
              <w:spacing w:before="20" w:after="20"/>
              <w:jc w:val="center"/>
              <w:rPr>
                <w:rFonts w:cs="Arial"/>
                <w:bCs/>
                <w:sz w:val="20"/>
                <w:szCs w:val="20"/>
                <w:lang w:eastAsia="en-AU"/>
              </w:rPr>
            </w:pPr>
          </w:p>
          <w:p w14:paraId="35C9E40E" w14:textId="77777777" w:rsidR="00721374" w:rsidRDefault="00721374" w:rsidP="00D008F2">
            <w:pPr>
              <w:spacing w:before="20" w:after="20"/>
              <w:jc w:val="center"/>
              <w:rPr>
                <w:rFonts w:cs="Arial"/>
                <w:bCs/>
                <w:sz w:val="20"/>
                <w:szCs w:val="20"/>
                <w:lang w:eastAsia="en-AU"/>
              </w:rPr>
            </w:pPr>
          </w:p>
          <w:p w14:paraId="093D67FC" w14:textId="77777777" w:rsidR="00721374" w:rsidRDefault="00721374" w:rsidP="00D008F2">
            <w:pPr>
              <w:spacing w:before="20" w:after="20"/>
              <w:jc w:val="center"/>
              <w:rPr>
                <w:rFonts w:cs="Arial"/>
                <w:bCs/>
                <w:sz w:val="20"/>
                <w:szCs w:val="20"/>
                <w:lang w:eastAsia="en-AU"/>
              </w:rPr>
            </w:pPr>
          </w:p>
          <w:p w14:paraId="69AF8D74" w14:textId="77777777" w:rsidR="00721374" w:rsidRDefault="00721374" w:rsidP="00D008F2">
            <w:pPr>
              <w:spacing w:before="20" w:after="20"/>
              <w:jc w:val="center"/>
              <w:rPr>
                <w:rFonts w:cs="Arial"/>
                <w:bCs/>
                <w:sz w:val="20"/>
                <w:szCs w:val="20"/>
                <w:lang w:eastAsia="en-AU"/>
              </w:rPr>
            </w:pPr>
          </w:p>
          <w:p w14:paraId="3CCCFC9D" w14:textId="77777777" w:rsidR="00721374" w:rsidRDefault="00721374" w:rsidP="00D008F2">
            <w:pPr>
              <w:spacing w:before="20" w:after="20"/>
              <w:jc w:val="center"/>
              <w:rPr>
                <w:rFonts w:cs="Arial"/>
                <w:bCs/>
                <w:sz w:val="20"/>
                <w:szCs w:val="20"/>
                <w:lang w:eastAsia="en-AU"/>
              </w:rPr>
            </w:pPr>
          </w:p>
          <w:p w14:paraId="71D47F60" w14:textId="77777777" w:rsidR="00721374" w:rsidRDefault="00721374" w:rsidP="00D008F2">
            <w:pPr>
              <w:spacing w:before="20" w:after="20"/>
              <w:jc w:val="center"/>
              <w:rPr>
                <w:rFonts w:cs="Arial"/>
                <w:bCs/>
                <w:sz w:val="20"/>
                <w:szCs w:val="20"/>
                <w:lang w:eastAsia="en-AU"/>
              </w:rPr>
            </w:pPr>
          </w:p>
          <w:p w14:paraId="0669895D" w14:textId="77777777" w:rsidR="00721374" w:rsidRDefault="00721374" w:rsidP="00D008F2">
            <w:pPr>
              <w:spacing w:before="20" w:after="20"/>
              <w:jc w:val="center"/>
              <w:rPr>
                <w:rFonts w:cs="Arial"/>
                <w:bCs/>
                <w:sz w:val="20"/>
                <w:szCs w:val="20"/>
                <w:lang w:eastAsia="en-AU"/>
              </w:rPr>
            </w:pPr>
          </w:p>
          <w:p w14:paraId="109BE209" w14:textId="15C1B430" w:rsidR="00721374" w:rsidRDefault="00721374" w:rsidP="00D008F2">
            <w:pPr>
              <w:spacing w:before="20" w:after="20"/>
              <w:jc w:val="center"/>
              <w:rPr>
                <w:rFonts w:cs="Arial"/>
                <w:bCs/>
                <w:sz w:val="20"/>
                <w:szCs w:val="20"/>
                <w:lang w:eastAsia="en-AU"/>
              </w:rPr>
            </w:pPr>
            <w:r>
              <w:rPr>
                <w:rFonts w:cs="Arial"/>
                <w:bCs/>
                <w:sz w:val="20"/>
                <w:szCs w:val="20"/>
                <w:lang w:eastAsia="en-AU"/>
              </w:rPr>
              <w:t>Yes</w:t>
            </w:r>
          </w:p>
          <w:p w14:paraId="24424F5F" w14:textId="77777777" w:rsidR="00721374" w:rsidRDefault="00721374" w:rsidP="00D008F2">
            <w:pPr>
              <w:spacing w:before="20" w:after="20"/>
              <w:jc w:val="center"/>
              <w:rPr>
                <w:rFonts w:cs="Arial"/>
                <w:bCs/>
                <w:sz w:val="20"/>
                <w:szCs w:val="20"/>
                <w:lang w:eastAsia="en-AU"/>
              </w:rPr>
            </w:pPr>
          </w:p>
          <w:p w14:paraId="5217A73A" w14:textId="77777777" w:rsidR="00721374" w:rsidRDefault="00721374" w:rsidP="00D008F2">
            <w:pPr>
              <w:spacing w:before="20" w:after="20"/>
              <w:jc w:val="center"/>
              <w:rPr>
                <w:rFonts w:cs="Arial"/>
                <w:bCs/>
                <w:sz w:val="20"/>
                <w:szCs w:val="20"/>
                <w:lang w:eastAsia="en-AU"/>
              </w:rPr>
            </w:pPr>
          </w:p>
          <w:p w14:paraId="28BAD90D" w14:textId="3AFA3DFD" w:rsidR="00721374" w:rsidRDefault="00721374" w:rsidP="00D008F2">
            <w:pPr>
              <w:spacing w:before="20" w:after="20"/>
              <w:jc w:val="center"/>
              <w:rPr>
                <w:rFonts w:cs="Arial"/>
                <w:bCs/>
                <w:sz w:val="20"/>
                <w:szCs w:val="20"/>
                <w:lang w:eastAsia="en-AU"/>
              </w:rPr>
            </w:pPr>
            <w:r>
              <w:rPr>
                <w:rFonts w:cs="Arial"/>
                <w:bCs/>
                <w:sz w:val="20"/>
                <w:szCs w:val="20"/>
                <w:lang w:eastAsia="en-AU"/>
              </w:rPr>
              <w:t>N/A</w:t>
            </w:r>
          </w:p>
          <w:p w14:paraId="47253739" w14:textId="77777777" w:rsidR="00721374" w:rsidRDefault="00721374" w:rsidP="00D008F2">
            <w:pPr>
              <w:spacing w:before="20" w:after="20"/>
              <w:jc w:val="center"/>
              <w:rPr>
                <w:rFonts w:cs="Arial"/>
                <w:bCs/>
                <w:sz w:val="20"/>
                <w:szCs w:val="20"/>
                <w:lang w:eastAsia="en-AU"/>
              </w:rPr>
            </w:pPr>
          </w:p>
          <w:p w14:paraId="7FEB1480" w14:textId="77777777" w:rsidR="00721374" w:rsidRDefault="00721374" w:rsidP="00D008F2">
            <w:pPr>
              <w:spacing w:before="20" w:after="20"/>
              <w:jc w:val="center"/>
              <w:rPr>
                <w:rFonts w:cs="Arial"/>
                <w:bCs/>
                <w:sz w:val="20"/>
                <w:szCs w:val="20"/>
                <w:lang w:eastAsia="en-AU"/>
              </w:rPr>
            </w:pPr>
          </w:p>
          <w:p w14:paraId="235CD3A9" w14:textId="77777777" w:rsidR="00721374" w:rsidRDefault="00721374" w:rsidP="00D008F2">
            <w:pPr>
              <w:spacing w:before="20" w:after="20"/>
              <w:jc w:val="center"/>
              <w:rPr>
                <w:rFonts w:cs="Arial"/>
                <w:bCs/>
                <w:sz w:val="20"/>
                <w:szCs w:val="20"/>
                <w:lang w:eastAsia="en-AU"/>
              </w:rPr>
            </w:pPr>
          </w:p>
          <w:p w14:paraId="6D7FF279" w14:textId="1B9AFFE3" w:rsidR="006D0FD9" w:rsidRDefault="006D0FD9" w:rsidP="00D008F2">
            <w:pPr>
              <w:spacing w:before="20" w:after="20"/>
              <w:jc w:val="center"/>
              <w:rPr>
                <w:rFonts w:cs="Arial"/>
                <w:bCs/>
                <w:sz w:val="20"/>
                <w:szCs w:val="20"/>
                <w:lang w:eastAsia="en-AU"/>
              </w:rPr>
            </w:pPr>
            <w:r>
              <w:rPr>
                <w:rFonts w:cs="Arial"/>
                <w:bCs/>
                <w:sz w:val="20"/>
                <w:szCs w:val="20"/>
                <w:lang w:eastAsia="en-AU"/>
              </w:rPr>
              <w:t>Yes</w:t>
            </w:r>
          </w:p>
          <w:p w14:paraId="4573EACB" w14:textId="77777777" w:rsidR="006D0FD9" w:rsidRDefault="006D0FD9" w:rsidP="00D008F2">
            <w:pPr>
              <w:spacing w:before="20" w:after="20"/>
              <w:jc w:val="center"/>
              <w:rPr>
                <w:rFonts w:cs="Arial"/>
                <w:bCs/>
                <w:sz w:val="20"/>
                <w:szCs w:val="20"/>
                <w:lang w:eastAsia="en-AU"/>
              </w:rPr>
            </w:pPr>
          </w:p>
          <w:p w14:paraId="17821B4E" w14:textId="77777777" w:rsidR="006D0FD9" w:rsidRDefault="006D0FD9" w:rsidP="00D008F2">
            <w:pPr>
              <w:spacing w:before="20" w:after="20"/>
              <w:jc w:val="center"/>
              <w:rPr>
                <w:rFonts w:cs="Arial"/>
                <w:bCs/>
                <w:sz w:val="20"/>
                <w:szCs w:val="20"/>
                <w:lang w:eastAsia="en-AU"/>
              </w:rPr>
            </w:pPr>
          </w:p>
          <w:p w14:paraId="3C42CB0B" w14:textId="77777777" w:rsidR="006D0FD9" w:rsidRDefault="006D0FD9" w:rsidP="00D008F2">
            <w:pPr>
              <w:spacing w:before="20" w:after="20"/>
              <w:jc w:val="center"/>
              <w:rPr>
                <w:rFonts w:cs="Arial"/>
                <w:bCs/>
                <w:sz w:val="20"/>
                <w:szCs w:val="20"/>
                <w:lang w:eastAsia="en-AU"/>
              </w:rPr>
            </w:pPr>
          </w:p>
          <w:p w14:paraId="292305DE" w14:textId="77777777" w:rsidR="006D0FD9" w:rsidRDefault="006D0FD9" w:rsidP="00D008F2">
            <w:pPr>
              <w:spacing w:before="20" w:after="20"/>
              <w:jc w:val="center"/>
              <w:rPr>
                <w:rFonts w:cs="Arial"/>
                <w:bCs/>
                <w:sz w:val="20"/>
                <w:szCs w:val="20"/>
                <w:lang w:eastAsia="en-AU"/>
              </w:rPr>
            </w:pPr>
          </w:p>
          <w:p w14:paraId="3356B92C" w14:textId="77777777" w:rsidR="006D0FD9" w:rsidRDefault="006D0FD9" w:rsidP="00D008F2">
            <w:pPr>
              <w:spacing w:before="20" w:after="20"/>
              <w:jc w:val="center"/>
              <w:rPr>
                <w:rFonts w:cs="Arial"/>
                <w:bCs/>
                <w:sz w:val="20"/>
                <w:szCs w:val="20"/>
                <w:lang w:eastAsia="en-AU"/>
              </w:rPr>
            </w:pPr>
          </w:p>
          <w:p w14:paraId="2FB1C9B5" w14:textId="77777777" w:rsidR="006D0FD9" w:rsidRDefault="006D0FD9" w:rsidP="00D008F2">
            <w:pPr>
              <w:spacing w:before="20" w:after="20"/>
              <w:jc w:val="center"/>
              <w:rPr>
                <w:rFonts w:cs="Arial"/>
                <w:bCs/>
                <w:sz w:val="20"/>
                <w:szCs w:val="20"/>
                <w:lang w:eastAsia="en-AU"/>
              </w:rPr>
            </w:pPr>
          </w:p>
          <w:p w14:paraId="0F64C3E2" w14:textId="77777777" w:rsidR="006D0FD9" w:rsidRDefault="006D0FD9" w:rsidP="00D008F2">
            <w:pPr>
              <w:spacing w:before="20" w:after="20"/>
              <w:jc w:val="center"/>
              <w:rPr>
                <w:rFonts w:cs="Arial"/>
                <w:bCs/>
                <w:sz w:val="20"/>
                <w:szCs w:val="20"/>
                <w:lang w:eastAsia="en-AU"/>
              </w:rPr>
            </w:pPr>
          </w:p>
          <w:p w14:paraId="59FE5A94" w14:textId="77777777" w:rsidR="006D0FD9" w:rsidRDefault="006D0FD9" w:rsidP="00D008F2">
            <w:pPr>
              <w:spacing w:before="20" w:after="20"/>
              <w:jc w:val="center"/>
              <w:rPr>
                <w:rFonts w:cs="Arial"/>
                <w:bCs/>
                <w:sz w:val="20"/>
                <w:szCs w:val="20"/>
                <w:lang w:eastAsia="en-AU"/>
              </w:rPr>
            </w:pPr>
          </w:p>
          <w:p w14:paraId="4067887B" w14:textId="77777777" w:rsidR="006D0FD9" w:rsidRDefault="006D0FD9" w:rsidP="00D008F2">
            <w:pPr>
              <w:spacing w:before="20" w:after="20"/>
              <w:jc w:val="center"/>
              <w:rPr>
                <w:rFonts w:cs="Arial"/>
                <w:bCs/>
                <w:sz w:val="20"/>
                <w:szCs w:val="20"/>
                <w:lang w:eastAsia="en-AU"/>
              </w:rPr>
            </w:pPr>
          </w:p>
          <w:p w14:paraId="1421C7DF" w14:textId="77777777" w:rsidR="006D0FD9" w:rsidRDefault="006D0FD9" w:rsidP="00D008F2">
            <w:pPr>
              <w:spacing w:before="20" w:after="20"/>
              <w:jc w:val="center"/>
              <w:rPr>
                <w:rFonts w:cs="Arial"/>
                <w:bCs/>
                <w:sz w:val="20"/>
                <w:szCs w:val="20"/>
                <w:lang w:eastAsia="en-AU"/>
              </w:rPr>
            </w:pPr>
          </w:p>
          <w:p w14:paraId="0A8574EE" w14:textId="77777777" w:rsidR="006D0FD9" w:rsidRDefault="006D0FD9" w:rsidP="00D008F2">
            <w:pPr>
              <w:spacing w:before="20" w:after="20"/>
              <w:jc w:val="center"/>
              <w:rPr>
                <w:rFonts w:cs="Arial"/>
                <w:bCs/>
                <w:sz w:val="20"/>
                <w:szCs w:val="20"/>
                <w:lang w:eastAsia="en-AU"/>
              </w:rPr>
            </w:pPr>
          </w:p>
          <w:p w14:paraId="01020E96" w14:textId="77777777" w:rsidR="006D0FD9" w:rsidRDefault="006D0FD9" w:rsidP="00D008F2">
            <w:pPr>
              <w:spacing w:before="20" w:after="20"/>
              <w:jc w:val="center"/>
              <w:rPr>
                <w:rFonts w:cs="Arial"/>
                <w:bCs/>
                <w:sz w:val="20"/>
                <w:szCs w:val="20"/>
                <w:lang w:eastAsia="en-AU"/>
              </w:rPr>
            </w:pPr>
          </w:p>
          <w:p w14:paraId="6E9AA9C9" w14:textId="2BEF2C93" w:rsidR="006D0FD9" w:rsidRDefault="006D0FD9" w:rsidP="00D008F2">
            <w:pPr>
              <w:spacing w:before="20" w:after="20"/>
              <w:jc w:val="center"/>
              <w:rPr>
                <w:rFonts w:cs="Arial"/>
                <w:bCs/>
                <w:sz w:val="20"/>
                <w:szCs w:val="20"/>
                <w:lang w:eastAsia="en-AU"/>
              </w:rPr>
            </w:pPr>
            <w:r>
              <w:rPr>
                <w:rFonts w:cs="Arial"/>
                <w:bCs/>
                <w:sz w:val="20"/>
                <w:szCs w:val="20"/>
                <w:lang w:eastAsia="en-AU"/>
              </w:rPr>
              <w:t>Yes</w:t>
            </w:r>
          </w:p>
          <w:p w14:paraId="7A265790" w14:textId="77777777" w:rsidR="006D0FD9" w:rsidRDefault="006D0FD9" w:rsidP="00D008F2">
            <w:pPr>
              <w:spacing w:before="20" w:after="20"/>
              <w:jc w:val="center"/>
              <w:rPr>
                <w:rFonts w:cs="Arial"/>
                <w:bCs/>
                <w:sz w:val="20"/>
                <w:szCs w:val="20"/>
                <w:lang w:eastAsia="en-AU"/>
              </w:rPr>
            </w:pPr>
          </w:p>
          <w:p w14:paraId="35546B6D" w14:textId="77777777" w:rsidR="006D0FD9" w:rsidRDefault="006D0FD9" w:rsidP="00D008F2">
            <w:pPr>
              <w:spacing w:before="20" w:after="20"/>
              <w:jc w:val="center"/>
              <w:rPr>
                <w:rFonts w:cs="Arial"/>
                <w:bCs/>
                <w:sz w:val="20"/>
                <w:szCs w:val="20"/>
                <w:lang w:eastAsia="en-AU"/>
              </w:rPr>
            </w:pPr>
          </w:p>
          <w:p w14:paraId="4FE1DCE7" w14:textId="4803E496" w:rsidR="006D0FD9" w:rsidRDefault="006D0FD9" w:rsidP="00D008F2">
            <w:pPr>
              <w:spacing w:before="20" w:after="20"/>
              <w:jc w:val="center"/>
              <w:rPr>
                <w:rFonts w:cs="Arial"/>
                <w:bCs/>
                <w:sz w:val="20"/>
                <w:szCs w:val="20"/>
                <w:lang w:eastAsia="en-AU"/>
              </w:rPr>
            </w:pPr>
            <w:r>
              <w:rPr>
                <w:rFonts w:cs="Arial"/>
                <w:bCs/>
                <w:sz w:val="20"/>
                <w:szCs w:val="20"/>
                <w:lang w:eastAsia="en-AU"/>
              </w:rPr>
              <w:t>Yes</w:t>
            </w:r>
          </w:p>
          <w:p w14:paraId="3967B1F8" w14:textId="77777777" w:rsidR="006D0FD9" w:rsidRDefault="006D0FD9" w:rsidP="00D008F2">
            <w:pPr>
              <w:spacing w:before="20" w:after="20"/>
              <w:jc w:val="center"/>
              <w:rPr>
                <w:rFonts w:cs="Arial"/>
                <w:bCs/>
                <w:sz w:val="20"/>
                <w:szCs w:val="20"/>
                <w:lang w:eastAsia="en-AU"/>
              </w:rPr>
            </w:pPr>
          </w:p>
          <w:p w14:paraId="16860247" w14:textId="77777777" w:rsidR="006D0FD9" w:rsidRDefault="006D0FD9" w:rsidP="00D008F2">
            <w:pPr>
              <w:spacing w:before="20" w:after="20"/>
              <w:jc w:val="center"/>
              <w:rPr>
                <w:rFonts w:cs="Arial"/>
                <w:bCs/>
                <w:sz w:val="20"/>
                <w:szCs w:val="20"/>
                <w:lang w:eastAsia="en-AU"/>
              </w:rPr>
            </w:pPr>
          </w:p>
          <w:p w14:paraId="06B74F89" w14:textId="77777777" w:rsidR="006D0FD9" w:rsidRDefault="006D0FD9" w:rsidP="00D008F2">
            <w:pPr>
              <w:spacing w:before="20" w:after="20"/>
              <w:jc w:val="center"/>
              <w:rPr>
                <w:rFonts w:cs="Arial"/>
                <w:bCs/>
                <w:sz w:val="20"/>
                <w:szCs w:val="20"/>
                <w:lang w:eastAsia="en-AU"/>
              </w:rPr>
            </w:pPr>
          </w:p>
          <w:p w14:paraId="703383AE" w14:textId="1A20B79E" w:rsidR="006D0FD9" w:rsidRDefault="006D0FD9" w:rsidP="00D008F2">
            <w:pPr>
              <w:spacing w:before="20" w:after="20"/>
              <w:jc w:val="center"/>
              <w:rPr>
                <w:rFonts w:cs="Arial"/>
                <w:bCs/>
                <w:sz w:val="20"/>
                <w:szCs w:val="20"/>
                <w:lang w:eastAsia="en-AU"/>
              </w:rPr>
            </w:pPr>
            <w:r>
              <w:rPr>
                <w:rFonts w:cs="Arial"/>
                <w:bCs/>
                <w:sz w:val="20"/>
                <w:szCs w:val="20"/>
                <w:lang w:eastAsia="en-AU"/>
              </w:rPr>
              <w:t>Yes</w:t>
            </w:r>
          </w:p>
          <w:p w14:paraId="12F40097" w14:textId="77777777" w:rsidR="006D0FD9" w:rsidRDefault="006D0FD9" w:rsidP="00D008F2">
            <w:pPr>
              <w:spacing w:before="20" w:after="20"/>
              <w:jc w:val="center"/>
              <w:rPr>
                <w:rFonts w:cs="Arial"/>
                <w:bCs/>
                <w:sz w:val="20"/>
                <w:szCs w:val="20"/>
                <w:lang w:eastAsia="en-AU"/>
              </w:rPr>
            </w:pPr>
          </w:p>
          <w:p w14:paraId="3DC9B238" w14:textId="77777777" w:rsidR="006D0FD9" w:rsidRDefault="006D0FD9" w:rsidP="00D008F2">
            <w:pPr>
              <w:spacing w:before="20" w:after="20"/>
              <w:jc w:val="center"/>
              <w:rPr>
                <w:rFonts w:cs="Arial"/>
                <w:bCs/>
                <w:sz w:val="20"/>
                <w:szCs w:val="20"/>
                <w:lang w:eastAsia="en-AU"/>
              </w:rPr>
            </w:pPr>
          </w:p>
          <w:p w14:paraId="53899BF3" w14:textId="77777777" w:rsidR="006D0FD9" w:rsidRDefault="006D0FD9" w:rsidP="00D008F2">
            <w:pPr>
              <w:spacing w:before="20" w:after="20"/>
              <w:jc w:val="center"/>
              <w:rPr>
                <w:rFonts w:cs="Arial"/>
                <w:bCs/>
                <w:sz w:val="20"/>
                <w:szCs w:val="20"/>
                <w:lang w:eastAsia="en-AU"/>
              </w:rPr>
            </w:pPr>
          </w:p>
          <w:p w14:paraId="237C8A0D" w14:textId="3437FC8C" w:rsidR="006D0FD9" w:rsidRDefault="006D0FD9" w:rsidP="00D008F2">
            <w:pPr>
              <w:spacing w:before="20" w:after="20"/>
              <w:jc w:val="center"/>
              <w:rPr>
                <w:rFonts w:cs="Arial"/>
                <w:bCs/>
                <w:sz w:val="20"/>
                <w:szCs w:val="20"/>
                <w:lang w:eastAsia="en-AU"/>
              </w:rPr>
            </w:pPr>
            <w:r>
              <w:rPr>
                <w:rFonts w:cs="Arial"/>
                <w:bCs/>
                <w:sz w:val="20"/>
                <w:szCs w:val="20"/>
                <w:lang w:eastAsia="en-AU"/>
              </w:rPr>
              <w:t>Yes</w:t>
            </w:r>
          </w:p>
          <w:p w14:paraId="50E29320" w14:textId="77777777" w:rsidR="006D0FD9" w:rsidRDefault="006D0FD9" w:rsidP="00D008F2">
            <w:pPr>
              <w:spacing w:before="20" w:after="20"/>
              <w:jc w:val="center"/>
              <w:rPr>
                <w:rFonts w:cs="Arial"/>
                <w:bCs/>
                <w:sz w:val="20"/>
                <w:szCs w:val="20"/>
                <w:lang w:eastAsia="en-AU"/>
              </w:rPr>
            </w:pPr>
          </w:p>
          <w:p w14:paraId="079F7E4F" w14:textId="77777777" w:rsidR="006D0FD9" w:rsidRDefault="006D0FD9" w:rsidP="00D008F2">
            <w:pPr>
              <w:spacing w:before="20" w:after="20"/>
              <w:jc w:val="center"/>
              <w:rPr>
                <w:rFonts w:cs="Arial"/>
                <w:bCs/>
                <w:sz w:val="20"/>
                <w:szCs w:val="20"/>
                <w:lang w:eastAsia="en-AU"/>
              </w:rPr>
            </w:pPr>
          </w:p>
          <w:p w14:paraId="535B1B4E" w14:textId="77777777" w:rsidR="006D0FD9" w:rsidRDefault="006D0FD9" w:rsidP="00D008F2">
            <w:pPr>
              <w:spacing w:before="20" w:after="20"/>
              <w:jc w:val="center"/>
              <w:rPr>
                <w:rFonts w:cs="Arial"/>
                <w:bCs/>
                <w:sz w:val="20"/>
                <w:szCs w:val="20"/>
                <w:lang w:eastAsia="en-AU"/>
              </w:rPr>
            </w:pPr>
          </w:p>
          <w:p w14:paraId="75B3D9B1" w14:textId="77777777" w:rsidR="006D0FD9" w:rsidRDefault="006D0FD9" w:rsidP="00D008F2">
            <w:pPr>
              <w:spacing w:before="20" w:after="20"/>
              <w:jc w:val="center"/>
              <w:rPr>
                <w:rFonts w:cs="Arial"/>
                <w:bCs/>
                <w:sz w:val="20"/>
                <w:szCs w:val="20"/>
                <w:lang w:eastAsia="en-AU"/>
              </w:rPr>
            </w:pPr>
          </w:p>
          <w:p w14:paraId="6ECD1567" w14:textId="6AD9811F" w:rsidR="006D0FD9" w:rsidRDefault="006D0FD9" w:rsidP="00D008F2">
            <w:pPr>
              <w:spacing w:before="20" w:after="20"/>
              <w:jc w:val="center"/>
              <w:rPr>
                <w:rFonts w:cs="Arial"/>
                <w:bCs/>
                <w:sz w:val="20"/>
                <w:szCs w:val="20"/>
                <w:lang w:eastAsia="en-AU"/>
              </w:rPr>
            </w:pPr>
            <w:r>
              <w:rPr>
                <w:rFonts w:cs="Arial"/>
                <w:bCs/>
                <w:sz w:val="20"/>
                <w:szCs w:val="20"/>
                <w:lang w:eastAsia="en-AU"/>
              </w:rPr>
              <w:t>N/A</w:t>
            </w:r>
          </w:p>
          <w:p w14:paraId="4662287A" w14:textId="77777777" w:rsidR="006D0FD9" w:rsidRDefault="006D0FD9" w:rsidP="00D008F2">
            <w:pPr>
              <w:spacing w:before="20" w:after="20"/>
              <w:jc w:val="center"/>
              <w:rPr>
                <w:rFonts w:cs="Arial"/>
                <w:bCs/>
                <w:sz w:val="20"/>
                <w:szCs w:val="20"/>
                <w:lang w:eastAsia="en-AU"/>
              </w:rPr>
            </w:pPr>
          </w:p>
          <w:p w14:paraId="2954FE0E" w14:textId="77777777" w:rsidR="006D0FD9" w:rsidRDefault="006D0FD9" w:rsidP="00D008F2">
            <w:pPr>
              <w:spacing w:before="20" w:after="20"/>
              <w:jc w:val="center"/>
              <w:rPr>
                <w:rFonts w:cs="Arial"/>
                <w:bCs/>
                <w:sz w:val="20"/>
                <w:szCs w:val="20"/>
                <w:lang w:eastAsia="en-AU"/>
              </w:rPr>
            </w:pPr>
          </w:p>
          <w:p w14:paraId="5C9ACFF7" w14:textId="77777777" w:rsidR="006D0FD9" w:rsidRDefault="006D0FD9" w:rsidP="00D008F2">
            <w:pPr>
              <w:spacing w:before="20" w:after="20"/>
              <w:jc w:val="center"/>
              <w:rPr>
                <w:rFonts w:cs="Arial"/>
                <w:bCs/>
                <w:sz w:val="20"/>
                <w:szCs w:val="20"/>
                <w:lang w:eastAsia="en-AU"/>
              </w:rPr>
            </w:pPr>
          </w:p>
          <w:p w14:paraId="591C2CC8" w14:textId="77777777" w:rsidR="006D0FD9" w:rsidRDefault="006D0FD9" w:rsidP="00D008F2">
            <w:pPr>
              <w:spacing w:before="20" w:after="20"/>
              <w:jc w:val="center"/>
              <w:rPr>
                <w:rFonts w:cs="Arial"/>
                <w:bCs/>
                <w:sz w:val="20"/>
                <w:szCs w:val="20"/>
                <w:lang w:eastAsia="en-AU"/>
              </w:rPr>
            </w:pPr>
          </w:p>
          <w:p w14:paraId="6D914301" w14:textId="77777777" w:rsidR="006D0FD9" w:rsidRDefault="006D0FD9" w:rsidP="00D008F2">
            <w:pPr>
              <w:spacing w:before="20" w:after="20"/>
              <w:jc w:val="center"/>
              <w:rPr>
                <w:rFonts w:cs="Arial"/>
                <w:bCs/>
                <w:sz w:val="20"/>
                <w:szCs w:val="20"/>
                <w:lang w:eastAsia="en-AU"/>
              </w:rPr>
            </w:pPr>
          </w:p>
          <w:p w14:paraId="215A8028" w14:textId="36341BD5" w:rsidR="006D0FD9" w:rsidRDefault="006D0FD9" w:rsidP="00D008F2">
            <w:pPr>
              <w:spacing w:before="20" w:after="20"/>
              <w:jc w:val="center"/>
              <w:rPr>
                <w:rFonts w:cs="Arial"/>
                <w:bCs/>
                <w:sz w:val="20"/>
                <w:szCs w:val="20"/>
                <w:lang w:eastAsia="en-AU"/>
              </w:rPr>
            </w:pPr>
            <w:r>
              <w:rPr>
                <w:rFonts w:cs="Arial"/>
                <w:bCs/>
                <w:sz w:val="20"/>
                <w:szCs w:val="20"/>
                <w:lang w:eastAsia="en-AU"/>
              </w:rPr>
              <w:t>Yes</w:t>
            </w:r>
          </w:p>
          <w:p w14:paraId="482A7FA6" w14:textId="77777777" w:rsidR="006D0FD9" w:rsidRDefault="006D0FD9" w:rsidP="00D008F2">
            <w:pPr>
              <w:spacing w:before="20" w:after="20"/>
              <w:jc w:val="center"/>
              <w:rPr>
                <w:rFonts w:cs="Arial"/>
                <w:bCs/>
                <w:sz w:val="20"/>
                <w:szCs w:val="20"/>
                <w:lang w:eastAsia="en-AU"/>
              </w:rPr>
            </w:pPr>
          </w:p>
          <w:p w14:paraId="5CF0B5B0" w14:textId="77777777" w:rsidR="006D0FD9" w:rsidRDefault="006D0FD9" w:rsidP="00D008F2">
            <w:pPr>
              <w:spacing w:before="20" w:after="20"/>
              <w:jc w:val="center"/>
              <w:rPr>
                <w:rFonts w:cs="Arial"/>
                <w:bCs/>
                <w:sz w:val="20"/>
                <w:szCs w:val="20"/>
                <w:lang w:eastAsia="en-AU"/>
              </w:rPr>
            </w:pPr>
          </w:p>
          <w:p w14:paraId="067C3F14" w14:textId="77777777" w:rsidR="006D0FD9" w:rsidRDefault="006D0FD9" w:rsidP="00D008F2">
            <w:pPr>
              <w:spacing w:before="20" w:after="20"/>
              <w:jc w:val="center"/>
              <w:rPr>
                <w:rFonts w:cs="Arial"/>
                <w:bCs/>
                <w:sz w:val="20"/>
                <w:szCs w:val="20"/>
                <w:lang w:eastAsia="en-AU"/>
              </w:rPr>
            </w:pPr>
          </w:p>
          <w:p w14:paraId="59A285AD" w14:textId="75E045CA" w:rsidR="006D0FD9" w:rsidRDefault="006D0FD9" w:rsidP="00D008F2">
            <w:pPr>
              <w:spacing w:before="20" w:after="20"/>
              <w:jc w:val="center"/>
              <w:rPr>
                <w:rFonts w:cs="Arial"/>
                <w:bCs/>
                <w:sz w:val="20"/>
                <w:szCs w:val="20"/>
                <w:lang w:eastAsia="en-AU"/>
              </w:rPr>
            </w:pPr>
            <w:r>
              <w:rPr>
                <w:rFonts w:cs="Arial"/>
                <w:bCs/>
                <w:sz w:val="20"/>
                <w:szCs w:val="20"/>
                <w:lang w:eastAsia="en-AU"/>
              </w:rPr>
              <w:t>Yes</w:t>
            </w:r>
          </w:p>
          <w:p w14:paraId="002395A0" w14:textId="77777777" w:rsidR="006D0FD9" w:rsidRDefault="006D0FD9" w:rsidP="00D008F2">
            <w:pPr>
              <w:spacing w:before="20" w:after="20"/>
              <w:jc w:val="center"/>
              <w:rPr>
                <w:rFonts w:cs="Arial"/>
                <w:bCs/>
                <w:sz w:val="20"/>
                <w:szCs w:val="20"/>
                <w:lang w:eastAsia="en-AU"/>
              </w:rPr>
            </w:pPr>
          </w:p>
          <w:p w14:paraId="72EAF493" w14:textId="279246FB" w:rsidR="006D0FD9" w:rsidRDefault="006D0FD9" w:rsidP="00D008F2">
            <w:pPr>
              <w:spacing w:before="20" w:after="20"/>
              <w:jc w:val="center"/>
              <w:rPr>
                <w:rFonts w:cs="Arial"/>
                <w:bCs/>
                <w:sz w:val="20"/>
                <w:szCs w:val="20"/>
                <w:lang w:eastAsia="en-AU"/>
              </w:rPr>
            </w:pPr>
            <w:r>
              <w:rPr>
                <w:rFonts w:cs="Arial"/>
                <w:bCs/>
                <w:sz w:val="20"/>
                <w:szCs w:val="20"/>
                <w:lang w:eastAsia="en-AU"/>
              </w:rPr>
              <w:t>Yes</w:t>
            </w:r>
          </w:p>
          <w:p w14:paraId="3E4725E5" w14:textId="77777777" w:rsidR="006D0FD9" w:rsidRDefault="006D0FD9" w:rsidP="00D008F2">
            <w:pPr>
              <w:spacing w:before="20" w:after="20"/>
              <w:jc w:val="center"/>
              <w:rPr>
                <w:rFonts w:cs="Arial"/>
                <w:bCs/>
                <w:sz w:val="20"/>
                <w:szCs w:val="20"/>
                <w:lang w:eastAsia="en-AU"/>
              </w:rPr>
            </w:pPr>
          </w:p>
          <w:p w14:paraId="00F98504" w14:textId="77777777" w:rsidR="006D0FD9" w:rsidRDefault="006D0FD9" w:rsidP="00D008F2">
            <w:pPr>
              <w:spacing w:before="20" w:after="20"/>
              <w:jc w:val="center"/>
              <w:rPr>
                <w:rFonts w:cs="Arial"/>
                <w:bCs/>
                <w:sz w:val="20"/>
                <w:szCs w:val="20"/>
                <w:lang w:eastAsia="en-AU"/>
              </w:rPr>
            </w:pPr>
          </w:p>
          <w:p w14:paraId="1E2E07B9" w14:textId="77777777" w:rsidR="006D0FD9" w:rsidRDefault="006D0FD9" w:rsidP="00D008F2">
            <w:pPr>
              <w:spacing w:before="20" w:after="20"/>
              <w:jc w:val="center"/>
              <w:rPr>
                <w:rFonts w:cs="Arial"/>
                <w:bCs/>
                <w:sz w:val="20"/>
                <w:szCs w:val="20"/>
                <w:lang w:eastAsia="en-AU"/>
              </w:rPr>
            </w:pPr>
          </w:p>
          <w:p w14:paraId="61B0A946" w14:textId="77777777" w:rsidR="006D0FD9" w:rsidRDefault="006D0FD9" w:rsidP="00D008F2">
            <w:pPr>
              <w:spacing w:before="20" w:after="20"/>
              <w:jc w:val="center"/>
              <w:rPr>
                <w:rFonts w:cs="Arial"/>
                <w:bCs/>
                <w:sz w:val="20"/>
                <w:szCs w:val="20"/>
                <w:lang w:eastAsia="en-AU"/>
              </w:rPr>
            </w:pPr>
          </w:p>
          <w:p w14:paraId="2647F771" w14:textId="77777777" w:rsidR="006D0FD9" w:rsidRDefault="006D0FD9" w:rsidP="00D008F2">
            <w:pPr>
              <w:spacing w:before="20" w:after="20"/>
              <w:jc w:val="center"/>
              <w:rPr>
                <w:rFonts w:cs="Arial"/>
                <w:bCs/>
                <w:sz w:val="20"/>
                <w:szCs w:val="20"/>
                <w:lang w:eastAsia="en-AU"/>
              </w:rPr>
            </w:pPr>
          </w:p>
          <w:p w14:paraId="5434510F" w14:textId="77777777" w:rsidR="006D0FD9" w:rsidRDefault="006D0FD9" w:rsidP="00D008F2">
            <w:pPr>
              <w:spacing w:before="20" w:after="20"/>
              <w:jc w:val="center"/>
              <w:rPr>
                <w:rFonts w:cs="Arial"/>
                <w:bCs/>
                <w:sz w:val="20"/>
                <w:szCs w:val="20"/>
                <w:lang w:eastAsia="en-AU"/>
              </w:rPr>
            </w:pPr>
          </w:p>
          <w:p w14:paraId="59DCCE89" w14:textId="77777777" w:rsidR="006D0FD9" w:rsidRDefault="006D0FD9" w:rsidP="00D008F2">
            <w:pPr>
              <w:spacing w:before="20" w:after="20"/>
              <w:jc w:val="center"/>
              <w:rPr>
                <w:rFonts w:cs="Arial"/>
                <w:bCs/>
                <w:sz w:val="20"/>
                <w:szCs w:val="20"/>
                <w:lang w:eastAsia="en-AU"/>
              </w:rPr>
            </w:pPr>
          </w:p>
          <w:p w14:paraId="3101179E" w14:textId="77777777" w:rsidR="006D0FD9" w:rsidRDefault="006D0FD9" w:rsidP="00D008F2">
            <w:pPr>
              <w:spacing w:before="20" w:after="20"/>
              <w:jc w:val="center"/>
              <w:rPr>
                <w:rFonts w:cs="Arial"/>
                <w:bCs/>
                <w:sz w:val="20"/>
                <w:szCs w:val="20"/>
                <w:lang w:eastAsia="en-AU"/>
              </w:rPr>
            </w:pPr>
          </w:p>
          <w:p w14:paraId="53E4D3B6" w14:textId="77777777" w:rsidR="006D0FD9" w:rsidRDefault="006D0FD9" w:rsidP="00D008F2">
            <w:pPr>
              <w:spacing w:before="20" w:after="20"/>
              <w:jc w:val="center"/>
              <w:rPr>
                <w:rFonts w:cs="Arial"/>
                <w:bCs/>
                <w:sz w:val="20"/>
                <w:szCs w:val="20"/>
                <w:lang w:eastAsia="en-AU"/>
              </w:rPr>
            </w:pPr>
          </w:p>
          <w:p w14:paraId="2A05E8B6" w14:textId="2EA196DB" w:rsidR="006D0FD9" w:rsidRDefault="006D0FD9" w:rsidP="00D008F2">
            <w:pPr>
              <w:spacing w:before="20" w:after="20"/>
              <w:jc w:val="center"/>
              <w:rPr>
                <w:rFonts w:cs="Arial"/>
                <w:bCs/>
                <w:sz w:val="20"/>
                <w:szCs w:val="20"/>
                <w:lang w:eastAsia="en-AU"/>
              </w:rPr>
            </w:pPr>
            <w:r>
              <w:rPr>
                <w:rFonts w:cs="Arial"/>
                <w:bCs/>
                <w:sz w:val="20"/>
                <w:szCs w:val="20"/>
                <w:lang w:eastAsia="en-AU"/>
              </w:rPr>
              <w:t>Yes</w:t>
            </w:r>
          </w:p>
          <w:p w14:paraId="4D272378" w14:textId="77777777" w:rsidR="006D0FD9" w:rsidRDefault="006D0FD9" w:rsidP="00D008F2">
            <w:pPr>
              <w:spacing w:before="20" w:after="20"/>
              <w:jc w:val="center"/>
              <w:rPr>
                <w:rFonts w:cs="Arial"/>
                <w:bCs/>
                <w:sz w:val="20"/>
                <w:szCs w:val="20"/>
                <w:lang w:eastAsia="en-AU"/>
              </w:rPr>
            </w:pPr>
          </w:p>
          <w:p w14:paraId="1E4F7232" w14:textId="77777777" w:rsidR="006D0FD9" w:rsidRDefault="006D0FD9" w:rsidP="00D008F2">
            <w:pPr>
              <w:spacing w:before="20" w:after="20"/>
              <w:jc w:val="center"/>
              <w:rPr>
                <w:rFonts w:cs="Arial"/>
                <w:bCs/>
                <w:sz w:val="20"/>
                <w:szCs w:val="20"/>
                <w:lang w:eastAsia="en-AU"/>
              </w:rPr>
            </w:pPr>
          </w:p>
          <w:p w14:paraId="76FD3E30" w14:textId="190346F6" w:rsidR="006D0FD9" w:rsidRDefault="006D0FD9" w:rsidP="00D008F2">
            <w:pPr>
              <w:spacing w:before="20" w:after="20"/>
              <w:jc w:val="center"/>
              <w:rPr>
                <w:rFonts w:cs="Arial"/>
                <w:bCs/>
                <w:sz w:val="20"/>
                <w:szCs w:val="20"/>
                <w:lang w:eastAsia="en-AU"/>
              </w:rPr>
            </w:pPr>
            <w:r>
              <w:rPr>
                <w:rFonts w:cs="Arial"/>
                <w:bCs/>
                <w:sz w:val="20"/>
                <w:szCs w:val="20"/>
                <w:lang w:eastAsia="en-AU"/>
              </w:rPr>
              <w:t>Yes</w:t>
            </w:r>
          </w:p>
          <w:p w14:paraId="16DB5AA3" w14:textId="77777777" w:rsidR="006D0FD9" w:rsidRDefault="006D0FD9" w:rsidP="00D008F2">
            <w:pPr>
              <w:spacing w:before="20" w:after="20"/>
              <w:jc w:val="center"/>
              <w:rPr>
                <w:rFonts w:cs="Arial"/>
                <w:bCs/>
                <w:sz w:val="20"/>
                <w:szCs w:val="20"/>
                <w:lang w:eastAsia="en-AU"/>
              </w:rPr>
            </w:pPr>
          </w:p>
          <w:p w14:paraId="069F047D" w14:textId="77777777" w:rsidR="006D0FD9" w:rsidRDefault="006D0FD9" w:rsidP="00D008F2">
            <w:pPr>
              <w:spacing w:before="20" w:after="20"/>
              <w:jc w:val="center"/>
              <w:rPr>
                <w:rFonts w:cs="Arial"/>
                <w:bCs/>
                <w:sz w:val="20"/>
                <w:szCs w:val="20"/>
                <w:lang w:eastAsia="en-AU"/>
              </w:rPr>
            </w:pPr>
          </w:p>
          <w:p w14:paraId="379BCF08" w14:textId="77777777" w:rsidR="006D0FD9" w:rsidRDefault="006D0FD9" w:rsidP="00D008F2">
            <w:pPr>
              <w:spacing w:before="20" w:after="20"/>
              <w:jc w:val="center"/>
              <w:rPr>
                <w:rFonts w:cs="Arial"/>
                <w:bCs/>
                <w:sz w:val="20"/>
                <w:szCs w:val="20"/>
                <w:lang w:eastAsia="en-AU"/>
              </w:rPr>
            </w:pPr>
          </w:p>
          <w:p w14:paraId="244335F2" w14:textId="0DF3C7F5" w:rsidR="006D0FD9" w:rsidRDefault="006D0FD9" w:rsidP="00D008F2">
            <w:pPr>
              <w:spacing w:before="20" w:after="20"/>
              <w:jc w:val="center"/>
              <w:rPr>
                <w:rFonts w:cs="Arial"/>
                <w:bCs/>
                <w:sz w:val="20"/>
                <w:szCs w:val="20"/>
                <w:lang w:eastAsia="en-AU"/>
              </w:rPr>
            </w:pPr>
            <w:r>
              <w:rPr>
                <w:rFonts w:cs="Arial"/>
                <w:bCs/>
                <w:sz w:val="20"/>
                <w:szCs w:val="20"/>
                <w:lang w:eastAsia="en-AU"/>
              </w:rPr>
              <w:t>Yes</w:t>
            </w:r>
          </w:p>
          <w:p w14:paraId="1C8C5B9C" w14:textId="77777777" w:rsidR="003719D8" w:rsidRDefault="003719D8" w:rsidP="00D008F2">
            <w:pPr>
              <w:spacing w:before="20" w:after="20"/>
              <w:jc w:val="center"/>
              <w:rPr>
                <w:rFonts w:cs="Arial"/>
                <w:bCs/>
                <w:sz w:val="20"/>
                <w:szCs w:val="20"/>
                <w:lang w:eastAsia="en-AU"/>
              </w:rPr>
            </w:pPr>
          </w:p>
          <w:p w14:paraId="40AAB8ED" w14:textId="77777777" w:rsidR="003719D8" w:rsidRDefault="003719D8" w:rsidP="00D008F2">
            <w:pPr>
              <w:spacing w:before="20" w:after="20"/>
              <w:jc w:val="center"/>
              <w:rPr>
                <w:rFonts w:cs="Arial"/>
                <w:bCs/>
                <w:sz w:val="20"/>
                <w:szCs w:val="20"/>
                <w:lang w:eastAsia="en-AU"/>
              </w:rPr>
            </w:pPr>
          </w:p>
          <w:p w14:paraId="3FB85DC7" w14:textId="77777777" w:rsidR="003719D8" w:rsidRDefault="003719D8" w:rsidP="00D008F2">
            <w:pPr>
              <w:spacing w:before="20" w:after="20"/>
              <w:jc w:val="center"/>
              <w:rPr>
                <w:rFonts w:cs="Arial"/>
                <w:bCs/>
                <w:sz w:val="20"/>
                <w:szCs w:val="20"/>
                <w:lang w:eastAsia="en-AU"/>
              </w:rPr>
            </w:pPr>
          </w:p>
          <w:p w14:paraId="53D28A10" w14:textId="77777777" w:rsidR="003719D8" w:rsidRDefault="003719D8" w:rsidP="00D008F2">
            <w:pPr>
              <w:spacing w:before="20" w:after="20"/>
              <w:jc w:val="center"/>
              <w:rPr>
                <w:rFonts w:cs="Arial"/>
                <w:bCs/>
                <w:sz w:val="20"/>
                <w:szCs w:val="20"/>
                <w:lang w:eastAsia="en-AU"/>
              </w:rPr>
            </w:pPr>
          </w:p>
          <w:p w14:paraId="67E6E499" w14:textId="3FE1F37F" w:rsidR="003719D8" w:rsidRDefault="003719D8" w:rsidP="00D008F2">
            <w:pPr>
              <w:spacing w:before="20" w:after="20"/>
              <w:jc w:val="center"/>
              <w:rPr>
                <w:rFonts w:cs="Arial"/>
                <w:bCs/>
                <w:sz w:val="20"/>
                <w:szCs w:val="20"/>
                <w:lang w:eastAsia="en-AU"/>
              </w:rPr>
            </w:pPr>
            <w:r>
              <w:rPr>
                <w:rFonts w:cs="Arial"/>
                <w:bCs/>
                <w:sz w:val="20"/>
                <w:szCs w:val="20"/>
                <w:lang w:eastAsia="en-AU"/>
              </w:rPr>
              <w:t>Yes</w:t>
            </w:r>
          </w:p>
          <w:p w14:paraId="44ADB4F4" w14:textId="77777777" w:rsidR="006D0FD9" w:rsidRDefault="006D0FD9" w:rsidP="00D008F2">
            <w:pPr>
              <w:spacing w:before="20" w:after="20"/>
              <w:jc w:val="center"/>
              <w:rPr>
                <w:rFonts w:cs="Arial"/>
                <w:bCs/>
                <w:sz w:val="20"/>
                <w:szCs w:val="20"/>
                <w:lang w:eastAsia="en-AU"/>
              </w:rPr>
            </w:pPr>
          </w:p>
          <w:p w14:paraId="490F2B1B" w14:textId="77777777" w:rsidR="006D0FD9" w:rsidRDefault="006D0FD9" w:rsidP="00D008F2">
            <w:pPr>
              <w:spacing w:before="20" w:after="20"/>
              <w:jc w:val="center"/>
              <w:rPr>
                <w:rFonts w:cs="Arial"/>
                <w:bCs/>
                <w:sz w:val="20"/>
                <w:szCs w:val="20"/>
                <w:lang w:eastAsia="en-AU"/>
              </w:rPr>
            </w:pPr>
          </w:p>
          <w:p w14:paraId="14E09DA5" w14:textId="77777777" w:rsidR="006D0FD9" w:rsidRDefault="006D0FD9" w:rsidP="00D008F2">
            <w:pPr>
              <w:spacing w:before="20" w:after="20"/>
              <w:jc w:val="center"/>
              <w:rPr>
                <w:rFonts w:cs="Arial"/>
                <w:bCs/>
                <w:sz w:val="20"/>
                <w:szCs w:val="20"/>
                <w:lang w:eastAsia="en-AU"/>
              </w:rPr>
            </w:pPr>
          </w:p>
          <w:p w14:paraId="109E8EAD" w14:textId="77777777" w:rsidR="006D0FD9" w:rsidRDefault="006D0FD9" w:rsidP="00D008F2">
            <w:pPr>
              <w:spacing w:before="20" w:after="20"/>
              <w:jc w:val="center"/>
              <w:rPr>
                <w:rFonts w:cs="Arial"/>
                <w:bCs/>
                <w:sz w:val="20"/>
                <w:szCs w:val="20"/>
                <w:lang w:eastAsia="en-AU"/>
              </w:rPr>
            </w:pPr>
          </w:p>
          <w:p w14:paraId="77188F32" w14:textId="77777777" w:rsidR="003719D8" w:rsidRDefault="003719D8" w:rsidP="00D008F2">
            <w:pPr>
              <w:spacing w:before="20" w:after="20"/>
              <w:jc w:val="center"/>
              <w:rPr>
                <w:rFonts w:cs="Arial"/>
                <w:bCs/>
                <w:sz w:val="20"/>
                <w:szCs w:val="20"/>
                <w:lang w:eastAsia="en-AU"/>
              </w:rPr>
            </w:pPr>
          </w:p>
          <w:p w14:paraId="76B1D271" w14:textId="77777777" w:rsidR="003719D8" w:rsidRDefault="003719D8" w:rsidP="00D008F2">
            <w:pPr>
              <w:spacing w:before="20" w:after="20"/>
              <w:jc w:val="center"/>
              <w:rPr>
                <w:rFonts w:cs="Arial"/>
                <w:bCs/>
                <w:sz w:val="20"/>
                <w:szCs w:val="20"/>
                <w:lang w:eastAsia="en-AU"/>
              </w:rPr>
            </w:pPr>
          </w:p>
          <w:p w14:paraId="509D7A96" w14:textId="220EFA69" w:rsidR="003719D8" w:rsidRDefault="003719D8" w:rsidP="00D008F2">
            <w:pPr>
              <w:spacing w:before="20" w:after="20"/>
              <w:jc w:val="center"/>
              <w:rPr>
                <w:rFonts w:cs="Arial"/>
                <w:bCs/>
                <w:sz w:val="20"/>
                <w:szCs w:val="20"/>
                <w:lang w:eastAsia="en-AU"/>
              </w:rPr>
            </w:pPr>
            <w:r>
              <w:rPr>
                <w:rFonts w:cs="Arial"/>
                <w:bCs/>
                <w:sz w:val="20"/>
                <w:szCs w:val="20"/>
                <w:lang w:eastAsia="en-AU"/>
              </w:rPr>
              <w:t>Yes</w:t>
            </w:r>
          </w:p>
          <w:p w14:paraId="257B940F" w14:textId="77777777" w:rsidR="003719D8" w:rsidRDefault="003719D8" w:rsidP="00D008F2">
            <w:pPr>
              <w:spacing w:before="20" w:after="20"/>
              <w:jc w:val="center"/>
              <w:rPr>
                <w:rFonts w:cs="Arial"/>
                <w:bCs/>
                <w:sz w:val="20"/>
                <w:szCs w:val="20"/>
                <w:lang w:eastAsia="en-AU"/>
              </w:rPr>
            </w:pPr>
          </w:p>
          <w:p w14:paraId="3FB85E0B" w14:textId="77777777" w:rsidR="003719D8" w:rsidRDefault="003719D8" w:rsidP="00D008F2">
            <w:pPr>
              <w:spacing w:before="20" w:after="20"/>
              <w:jc w:val="center"/>
              <w:rPr>
                <w:rFonts w:cs="Arial"/>
                <w:bCs/>
                <w:sz w:val="20"/>
                <w:szCs w:val="20"/>
                <w:lang w:eastAsia="en-AU"/>
              </w:rPr>
            </w:pPr>
          </w:p>
          <w:p w14:paraId="5D1C984B" w14:textId="77777777" w:rsidR="003719D8" w:rsidRDefault="003719D8" w:rsidP="00D008F2">
            <w:pPr>
              <w:spacing w:before="20" w:after="20"/>
              <w:jc w:val="center"/>
              <w:rPr>
                <w:rFonts w:cs="Arial"/>
                <w:bCs/>
                <w:sz w:val="20"/>
                <w:szCs w:val="20"/>
                <w:lang w:eastAsia="en-AU"/>
              </w:rPr>
            </w:pPr>
          </w:p>
          <w:p w14:paraId="271C42B3" w14:textId="77777777" w:rsidR="003719D8" w:rsidRDefault="003719D8" w:rsidP="00D008F2">
            <w:pPr>
              <w:spacing w:before="20" w:after="20"/>
              <w:jc w:val="center"/>
              <w:rPr>
                <w:rFonts w:cs="Arial"/>
                <w:bCs/>
                <w:sz w:val="20"/>
                <w:szCs w:val="20"/>
                <w:lang w:eastAsia="en-AU"/>
              </w:rPr>
            </w:pPr>
          </w:p>
          <w:p w14:paraId="2882CCEE" w14:textId="77777777" w:rsidR="003719D8" w:rsidRDefault="003719D8" w:rsidP="00D008F2">
            <w:pPr>
              <w:spacing w:before="20" w:after="20"/>
              <w:jc w:val="center"/>
              <w:rPr>
                <w:rFonts w:cs="Arial"/>
                <w:bCs/>
                <w:sz w:val="20"/>
                <w:szCs w:val="20"/>
                <w:lang w:eastAsia="en-AU"/>
              </w:rPr>
            </w:pPr>
          </w:p>
          <w:p w14:paraId="4100A545" w14:textId="77777777" w:rsidR="003719D8" w:rsidRDefault="003719D8" w:rsidP="00D008F2">
            <w:pPr>
              <w:spacing w:before="20" w:after="20"/>
              <w:jc w:val="center"/>
              <w:rPr>
                <w:rFonts w:cs="Arial"/>
                <w:bCs/>
                <w:sz w:val="20"/>
                <w:szCs w:val="20"/>
                <w:lang w:eastAsia="en-AU"/>
              </w:rPr>
            </w:pPr>
          </w:p>
          <w:p w14:paraId="03536458" w14:textId="77777777" w:rsidR="003719D8" w:rsidRDefault="003719D8" w:rsidP="00D008F2">
            <w:pPr>
              <w:spacing w:before="20" w:after="20"/>
              <w:jc w:val="center"/>
              <w:rPr>
                <w:rFonts w:cs="Arial"/>
                <w:bCs/>
                <w:sz w:val="20"/>
                <w:szCs w:val="20"/>
                <w:lang w:eastAsia="en-AU"/>
              </w:rPr>
            </w:pPr>
          </w:p>
          <w:p w14:paraId="13A78C0D" w14:textId="0BEDA5CB" w:rsidR="003719D8" w:rsidRDefault="003719D8" w:rsidP="00D008F2">
            <w:pPr>
              <w:spacing w:before="20" w:after="20"/>
              <w:jc w:val="center"/>
              <w:rPr>
                <w:rFonts w:cs="Arial"/>
                <w:bCs/>
                <w:sz w:val="20"/>
                <w:szCs w:val="20"/>
                <w:lang w:eastAsia="en-AU"/>
              </w:rPr>
            </w:pPr>
            <w:r>
              <w:rPr>
                <w:rFonts w:cs="Arial"/>
                <w:bCs/>
                <w:sz w:val="20"/>
                <w:szCs w:val="20"/>
                <w:lang w:eastAsia="en-AU"/>
              </w:rPr>
              <w:t>Yes</w:t>
            </w:r>
          </w:p>
          <w:p w14:paraId="51EAA44E" w14:textId="77777777" w:rsidR="003719D8" w:rsidRDefault="003719D8" w:rsidP="00D008F2">
            <w:pPr>
              <w:spacing w:before="20" w:after="20"/>
              <w:jc w:val="center"/>
              <w:rPr>
                <w:rFonts w:cs="Arial"/>
                <w:bCs/>
                <w:sz w:val="20"/>
                <w:szCs w:val="20"/>
                <w:lang w:eastAsia="en-AU"/>
              </w:rPr>
            </w:pPr>
          </w:p>
          <w:p w14:paraId="7E61262F" w14:textId="77777777" w:rsidR="003719D8" w:rsidRDefault="003719D8" w:rsidP="00D008F2">
            <w:pPr>
              <w:spacing w:before="20" w:after="20"/>
              <w:jc w:val="center"/>
              <w:rPr>
                <w:rFonts w:cs="Arial"/>
                <w:bCs/>
                <w:sz w:val="20"/>
                <w:szCs w:val="20"/>
                <w:lang w:eastAsia="en-AU"/>
              </w:rPr>
            </w:pPr>
          </w:p>
          <w:p w14:paraId="34FAD122" w14:textId="77777777" w:rsidR="003719D8" w:rsidRDefault="003719D8" w:rsidP="00D008F2">
            <w:pPr>
              <w:spacing w:before="20" w:after="20"/>
              <w:jc w:val="center"/>
              <w:rPr>
                <w:rFonts w:cs="Arial"/>
                <w:bCs/>
                <w:sz w:val="20"/>
                <w:szCs w:val="20"/>
                <w:lang w:eastAsia="en-AU"/>
              </w:rPr>
            </w:pPr>
          </w:p>
          <w:p w14:paraId="4F61253B" w14:textId="77777777" w:rsidR="003719D8" w:rsidRDefault="003719D8" w:rsidP="00D008F2">
            <w:pPr>
              <w:spacing w:before="20" w:after="20"/>
              <w:jc w:val="center"/>
              <w:rPr>
                <w:rFonts w:cs="Arial"/>
                <w:bCs/>
                <w:sz w:val="20"/>
                <w:szCs w:val="20"/>
                <w:lang w:eastAsia="en-AU"/>
              </w:rPr>
            </w:pPr>
          </w:p>
          <w:p w14:paraId="50AD6AE9" w14:textId="77777777" w:rsidR="003719D8" w:rsidRDefault="003719D8" w:rsidP="00D008F2">
            <w:pPr>
              <w:spacing w:before="20" w:after="20"/>
              <w:jc w:val="center"/>
              <w:rPr>
                <w:rFonts w:cs="Arial"/>
                <w:bCs/>
                <w:sz w:val="20"/>
                <w:szCs w:val="20"/>
                <w:lang w:eastAsia="en-AU"/>
              </w:rPr>
            </w:pPr>
          </w:p>
          <w:p w14:paraId="0AD03422" w14:textId="77777777" w:rsidR="003719D8" w:rsidRDefault="003719D8" w:rsidP="00D008F2">
            <w:pPr>
              <w:spacing w:before="20" w:after="20"/>
              <w:jc w:val="center"/>
              <w:rPr>
                <w:rFonts w:cs="Arial"/>
                <w:bCs/>
                <w:sz w:val="20"/>
                <w:szCs w:val="20"/>
                <w:lang w:eastAsia="en-AU"/>
              </w:rPr>
            </w:pPr>
          </w:p>
          <w:p w14:paraId="14296F1F" w14:textId="77777777" w:rsidR="003719D8" w:rsidRDefault="003719D8" w:rsidP="00D008F2">
            <w:pPr>
              <w:spacing w:before="20" w:after="20"/>
              <w:jc w:val="center"/>
              <w:rPr>
                <w:rFonts w:cs="Arial"/>
                <w:bCs/>
                <w:sz w:val="20"/>
                <w:szCs w:val="20"/>
                <w:lang w:eastAsia="en-AU"/>
              </w:rPr>
            </w:pPr>
          </w:p>
          <w:p w14:paraId="0D0F4E10" w14:textId="77777777" w:rsidR="003719D8" w:rsidRDefault="003719D8" w:rsidP="00D008F2">
            <w:pPr>
              <w:spacing w:before="20" w:after="20"/>
              <w:jc w:val="center"/>
              <w:rPr>
                <w:rFonts w:cs="Arial"/>
                <w:bCs/>
                <w:sz w:val="20"/>
                <w:szCs w:val="20"/>
                <w:lang w:eastAsia="en-AU"/>
              </w:rPr>
            </w:pPr>
          </w:p>
          <w:p w14:paraId="2A8AA707" w14:textId="7105F830" w:rsidR="003719D8" w:rsidRDefault="003719D8" w:rsidP="00D008F2">
            <w:pPr>
              <w:spacing w:before="20" w:after="20"/>
              <w:jc w:val="center"/>
              <w:rPr>
                <w:rFonts w:cs="Arial"/>
                <w:bCs/>
                <w:sz w:val="20"/>
                <w:szCs w:val="20"/>
                <w:lang w:eastAsia="en-AU"/>
              </w:rPr>
            </w:pPr>
            <w:r>
              <w:rPr>
                <w:rFonts w:cs="Arial"/>
                <w:bCs/>
                <w:sz w:val="20"/>
                <w:szCs w:val="20"/>
                <w:lang w:eastAsia="en-AU"/>
              </w:rPr>
              <w:t>Yes</w:t>
            </w:r>
          </w:p>
          <w:p w14:paraId="411B00FD" w14:textId="77777777" w:rsidR="006D0FD9" w:rsidRDefault="006D0FD9" w:rsidP="00D008F2">
            <w:pPr>
              <w:spacing w:before="20" w:after="20"/>
              <w:jc w:val="center"/>
              <w:rPr>
                <w:rFonts w:cs="Arial"/>
                <w:bCs/>
                <w:sz w:val="20"/>
                <w:szCs w:val="20"/>
                <w:lang w:eastAsia="en-AU"/>
              </w:rPr>
            </w:pPr>
          </w:p>
          <w:p w14:paraId="127D5166" w14:textId="77777777" w:rsidR="006D0FD9" w:rsidRDefault="006D0FD9" w:rsidP="00D008F2">
            <w:pPr>
              <w:spacing w:before="20" w:after="20"/>
              <w:jc w:val="center"/>
              <w:rPr>
                <w:rFonts w:cs="Arial"/>
                <w:bCs/>
                <w:sz w:val="20"/>
                <w:szCs w:val="20"/>
                <w:lang w:eastAsia="en-AU"/>
              </w:rPr>
            </w:pPr>
          </w:p>
          <w:p w14:paraId="1688D9B0" w14:textId="77777777" w:rsidR="006D0FD9" w:rsidRDefault="006D0FD9" w:rsidP="00D008F2">
            <w:pPr>
              <w:spacing w:before="20" w:after="20"/>
              <w:jc w:val="center"/>
              <w:rPr>
                <w:rFonts w:cs="Arial"/>
                <w:bCs/>
                <w:sz w:val="20"/>
                <w:szCs w:val="20"/>
                <w:lang w:eastAsia="en-AU"/>
              </w:rPr>
            </w:pPr>
          </w:p>
          <w:p w14:paraId="3CA7CF4C" w14:textId="77777777" w:rsidR="00721374" w:rsidRDefault="00721374" w:rsidP="00D008F2">
            <w:pPr>
              <w:spacing w:before="20" w:after="20"/>
              <w:jc w:val="center"/>
              <w:rPr>
                <w:rFonts w:cs="Arial"/>
                <w:bCs/>
                <w:sz w:val="20"/>
                <w:szCs w:val="20"/>
                <w:lang w:eastAsia="en-AU"/>
              </w:rPr>
            </w:pPr>
          </w:p>
          <w:p w14:paraId="00BCBB62" w14:textId="77777777" w:rsidR="00721374" w:rsidRDefault="00721374" w:rsidP="00D008F2">
            <w:pPr>
              <w:spacing w:before="20" w:after="20"/>
              <w:jc w:val="center"/>
              <w:rPr>
                <w:rFonts w:cs="Arial"/>
                <w:bCs/>
                <w:sz w:val="20"/>
                <w:szCs w:val="20"/>
                <w:lang w:eastAsia="en-AU"/>
              </w:rPr>
            </w:pPr>
          </w:p>
          <w:p w14:paraId="757F4917" w14:textId="77777777" w:rsidR="00721374" w:rsidRDefault="00721374" w:rsidP="00D008F2">
            <w:pPr>
              <w:spacing w:before="20" w:after="20"/>
              <w:jc w:val="center"/>
              <w:rPr>
                <w:rFonts w:cs="Arial"/>
                <w:bCs/>
                <w:sz w:val="20"/>
                <w:szCs w:val="20"/>
                <w:lang w:eastAsia="en-AU"/>
              </w:rPr>
            </w:pPr>
          </w:p>
          <w:p w14:paraId="44CFBD89" w14:textId="77777777" w:rsidR="00721374" w:rsidRDefault="00721374" w:rsidP="00D008F2">
            <w:pPr>
              <w:spacing w:before="20" w:after="20"/>
              <w:jc w:val="center"/>
              <w:rPr>
                <w:rFonts w:cs="Arial"/>
                <w:bCs/>
                <w:sz w:val="20"/>
                <w:szCs w:val="20"/>
                <w:lang w:eastAsia="en-AU"/>
              </w:rPr>
            </w:pPr>
          </w:p>
          <w:p w14:paraId="52EA38DF" w14:textId="77777777" w:rsidR="00721374" w:rsidRDefault="00721374" w:rsidP="00D008F2">
            <w:pPr>
              <w:spacing w:before="20" w:after="20"/>
              <w:jc w:val="center"/>
              <w:rPr>
                <w:rFonts w:cs="Arial"/>
                <w:bCs/>
                <w:sz w:val="20"/>
                <w:szCs w:val="20"/>
                <w:lang w:eastAsia="en-AU"/>
              </w:rPr>
            </w:pPr>
          </w:p>
          <w:p w14:paraId="1FFB3CA3" w14:textId="77777777" w:rsidR="00721374" w:rsidRDefault="00721374" w:rsidP="00D008F2">
            <w:pPr>
              <w:spacing w:before="20" w:after="20"/>
              <w:jc w:val="center"/>
              <w:rPr>
                <w:rFonts w:cs="Arial"/>
                <w:bCs/>
                <w:sz w:val="20"/>
                <w:szCs w:val="20"/>
                <w:lang w:eastAsia="en-AU"/>
              </w:rPr>
            </w:pPr>
          </w:p>
          <w:p w14:paraId="6E33C418" w14:textId="77777777" w:rsidR="007E0E8C" w:rsidRDefault="007E0E8C" w:rsidP="00D008F2">
            <w:pPr>
              <w:spacing w:before="20" w:after="20"/>
              <w:jc w:val="center"/>
              <w:rPr>
                <w:rFonts w:cs="Arial"/>
                <w:bCs/>
                <w:sz w:val="20"/>
                <w:szCs w:val="20"/>
                <w:lang w:eastAsia="en-AU"/>
              </w:rPr>
            </w:pPr>
          </w:p>
          <w:p w14:paraId="5378519F" w14:textId="11329BF2" w:rsidR="001D1852" w:rsidRPr="001D1852" w:rsidRDefault="001D1852" w:rsidP="00D008F2">
            <w:pPr>
              <w:spacing w:before="20" w:after="20"/>
              <w:jc w:val="center"/>
              <w:rPr>
                <w:rFonts w:cs="Arial"/>
                <w:bCs/>
                <w:sz w:val="20"/>
                <w:szCs w:val="20"/>
                <w:lang w:eastAsia="en-AU"/>
              </w:rPr>
            </w:pPr>
          </w:p>
        </w:tc>
      </w:tr>
    </w:tbl>
    <w:p w14:paraId="2BD79B58" w14:textId="77777777" w:rsidR="00575285" w:rsidRDefault="00575285">
      <w:pPr>
        <w:spacing w:after="200" w:line="276" w:lineRule="auto"/>
        <w:rPr>
          <w:sz w:val="22"/>
          <w:szCs w:val="22"/>
          <w:u w:val="single"/>
        </w:rPr>
      </w:pPr>
    </w:p>
    <w:p w14:paraId="1D695CB8" w14:textId="7C221F35" w:rsidR="00310C0B" w:rsidRDefault="00310C0B" w:rsidP="003A57EE">
      <w:pPr>
        <w:spacing w:after="200" w:line="276" w:lineRule="auto"/>
        <w:jc w:val="center"/>
        <w:rPr>
          <w:sz w:val="22"/>
          <w:szCs w:val="22"/>
          <w:u w:val="single"/>
        </w:rPr>
      </w:pPr>
      <w:r w:rsidRPr="001E18B7">
        <w:rPr>
          <w:sz w:val="22"/>
          <w:szCs w:val="22"/>
          <w:u w:val="single"/>
        </w:rPr>
        <w:t>Camden Development Control Plan 2019</w:t>
      </w:r>
      <w:r w:rsidRPr="00091151">
        <w:rPr>
          <w:sz w:val="22"/>
          <w:szCs w:val="22"/>
          <w:u w:val="single"/>
        </w:rPr>
        <w:t xml:space="preserve"> </w:t>
      </w:r>
    </w:p>
    <w:tbl>
      <w:tblPr>
        <w:tblW w:w="995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7"/>
        <w:gridCol w:w="5528"/>
        <w:gridCol w:w="1418"/>
      </w:tblGrid>
      <w:tr w:rsidR="003A57EE" w:rsidRPr="00C57030" w14:paraId="324DC31B" w14:textId="77777777" w:rsidTr="008909C9">
        <w:trPr>
          <w:cantSplit/>
          <w:trHeight w:val="214"/>
        </w:trPr>
        <w:tc>
          <w:tcPr>
            <w:tcW w:w="3007" w:type="dxa"/>
            <w:shd w:val="clear" w:color="auto" w:fill="BFBFBF" w:themeFill="background1" w:themeFillShade="BF"/>
          </w:tcPr>
          <w:p w14:paraId="14BC1745" w14:textId="77777777" w:rsidR="003A57EE" w:rsidRPr="00DE7312" w:rsidRDefault="003A57EE" w:rsidP="00182E2B">
            <w:pPr>
              <w:spacing w:before="20" w:after="20"/>
              <w:jc w:val="both"/>
              <w:rPr>
                <w:rFonts w:cs="Arial"/>
                <w:b/>
                <w:bCs/>
                <w:sz w:val="20"/>
                <w:szCs w:val="20"/>
                <w:lang w:eastAsia="en-AU"/>
              </w:rPr>
            </w:pPr>
            <w:r w:rsidRPr="00DE7312">
              <w:rPr>
                <w:rFonts w:cs="Arial"/>
                <w:b/>
                <w:bCs/>
                <w:sz w:val="20"/>
                <w:szCs w:val="20"/>
                <w:lang w:eastAsia="en-AU"/>
              </w:rPr>
              <w:t>Control</w:t>
            </w:r>
          </w:p>
        </w:tc>
        <w:tc>
          <w:tcPr>
            <w:tcW w:w="5528" w:type="dxa"/>
            <w:shd w:val="clear" w:color="auto" w:fill="BFBFBF" w:themeFill="background1" w:themeFillShade="BF"/>
          </w:tcPr>
          <w:p w14:paraId="0ED564CC" w14:textId="77777777" w:rsidR="003A57EE" w:rsidRPr="00DE7312" w:rsidRDefault="003A57EE" w:rsidP="00182E2B">
            <w:pPr>
              <w:spacing w:before="20" w:after="20"/>
              <w:jc w:val="both"/>
              <w:rPr>
                <w:rFonts w:cs="Arial"/>
                <w:b/>
                <w:bCs/>
                <w:sz w:val="20"/>
                <w:szCs w:val="20"/>
                <w:lang w:eastAsia="en-AU"/>
              </w:rPr>
            </w:pPr>
            <w:r w:rsidRPr="00DE7312">
              <w:rPr>
                <w:rFonts w:cs="Arial"/>
                <w:b/>
                <w:bCs/>
                <w:sz w:val="20"/>
                <w:szCs w:val="20"/>
                <w:lang w:eastAsia="en-AU"/>
              </w:rPr>
              <w:t>Assessment</w:t>
            </w:r>
          </w:p>
        </w:tc>
        <w:tc>
          <w:tcPr>
            <w:tcW w:w="1418" w:type="dxa"/>
            <w:shd w:val="clear" w:color="auto" w:fill="BFBFBF" w:themeFill="background1" w:themeFillShade="BF"/>
          </w:tcPr>
          <w:p w14:paraId="2B889876" w14:textId="77777777" w:rsidR="003A57EE" w:rsidRPr="00DE7312" w:rsidRDefault="003A57EE" w:rsidP="00182E2B">
            <w:pPr>
              <w:tabs>
                <w:tab w:val="left" w:pos="7263"/>
              </w:tabs>
              <w:spacing w:before="20" w:after="20"/>
              <w:ind w:right="-108"/>
              <w:jc w:val="center"/>
              <w:rPr>
                <w:rFonts w:cs="Arial"/>
                <w:b/>
                <w:bCs/>
                <w:sz w:val="20"/>
                <w:szCs w:val="20"/>
                <w:lang w:eastAsia="en-AU"/>
              </w:rPr>
            </w:pPr>
            <w:r w:rsidRPr="00DE7312">
              <w:rPr>
                <w:rFonts w:cs="Arial"/>
                <w:b/>
                <w:bCs/>
                <w:sz w:val="20"/>
                <w:szCs w:val="20"/>
                <w:lang w:eastAsia="en-AU"/>
              </w:rPr>
              <w:t>Compliance</w:t>
            </w:r>
          </w:p>
        </w:tc>
      </w:tr>
      <w:tr w:rsidR="003A57EE" w:rsidRPr="00C57030" w14:paraId="38DF4C50" w14:textId="77777777" w:rsidTr="008909C9">
        <w:trPr>
          <w:trHeight w:val="214"/>
        </w:trPr>
        <w:tc>
          <w:tcPr>
            <w:tcW w:w="3007" w:type="dxa"/>
            <w:shd w:val="clear" w:color="auto" w:fill="auto"/>
          </w:tcPr>
          <w:p w14:paraId="17D99A0E" w14:textId="77777777" w:rsidR="003A57EE" w:rsidRDefault="003A57EE" w:rsidP="00182E2B">
            <w:pPr>
              <w:shd w:val="clear" w:color="auto" w:fill="FFFFFF"/>
              <w:spacing w:before="20" w:after="20"/>
              <w:jc w:val="both"/>
              <w:rPr>
                <w:rFonts w:cs="Arial"/>
                <w:b/>
                <w:bCs/>
                <w:color w:val="000000"/>
                <w:sz w:val="20"/>
                <w:szCs w:val="20"/>
                <w:lang w:eastAsia="en-AU"/>
              </w:rPr>
            </w:pPr>
            <w:r>
              <w:rPr>
                <w:rFonts w:cs="Arial"/>
                <w:b/>
                <w:bCs/>
                <w:color w:val="000000"/>
                <w:sz w:val="20"/>
                <w:szCs w:val="20"/>
                <w:lang w:eastAsia="en-AU"/>
              </w:rPr>
              <w:t xml:space="preserve">2.1 – Earthworks </w:t>
            </w:r>
          </w:p>
          <w:p w14:paraId="61DB885E" w14:textId="10B37AA9" w:rsidR="00745E7E" w:rsidRDefault="00745E7E" w:rsidP="00182E2B">
            <w:pPr>
              <w:shd w:val="clear" w:color="auto" w:fill="FFFFFF"/>
              <w:spacing w:before="20" w:after="20"/>
              <w:jc w:val="both"/>
              <w:rPr>
                <w:rFonts w:cs="Arial"/>
                <w:color w:val="000000"/>
                <w:sz w:val="20"/>
                <w:szCs w:val="20"/>
                <w:lang w:eastAsia="en-AU"/>
              </w:rPr>
            </w:pPr>
            <w:r w:rsidRPr="00745E7E">
              <w:rPr>
                <w:rFonts w:cs="Arial"/>
                <w:color w:val="000000"/>
                <w:sz w:val="20"/>
                <w:szCs w:val="20"/>
                <w:lang w:eastAsia="en-AU"/>
              </w:rPr>
              <w:t>Building</w:t>
            </w:r>
            <w:r w:rsidR="0034251C">
              <w:rPr>
                <w:rFonts w:cs="Arial"/>
                <w:color w:val="000000"/>
                <w:sz w:val="20"/>
                <w:szCs w:val="20"/>
                <w:lang w:eastAsia="en-AU"/>
              </w:rPr>
              <w:t xml:space="preserve">s to </w:t>
            </w:r>
            <w:r>
              <w:rPr>
                <w:rFonts w:cs="Arial"/>
                <w:color w:val="000000"/>
                <w:sz w:val="20"/>
                <w:szCs w:val="20"/>
                <w:lang w:eastAsia="en-AU"/>
              </w:rPr>
              <w:t xml:space="preserve">respond to the natural topography of the site, minimising </w:t>
            </w:r>
            <w:proofErr w:type="gramStart"/>
            <w:r>
              <w:rPr>
                <w:rFonts w:cs="Arial"/>
                <w:color w:val="000000"/>
                <w:sz w:val="20"/>
                <w:szCs w:val="20"/>
                <w:lang w:eastAsia="en-AU"/>
              </w:rPr>
              <w:t>cut</w:t>
            </w:r>
            <w:proofErr w:type="gramEnd"/>
            <w:r>
              <w:rPr>
                <w:rFonts w:cs="Arial"/>
                <w:color w:val="000000"/>
                <w:sz w:val="20"/>
                <w:szCs w:val="20"/>
                <w:lang w:eastAsia="en-AU"/>
              </w:rPr>
              <w:t xml:space="preserve"> and fill.</w:t>
            </w:r>
          </w:p>
          <w:p w14:paraId="5446D610" w14:textId="77777777" w:rsidR="00745E7E" w:rsidRDefault="00745E7E" w:rsidP="00182E2B">
            <w:pPr>
              <w:shd w:val="clear" w:color="auto" w:fill="FFFFFF"/>
              <w:spacing w:before="20" w:after="20"/>
              <w:jc w:val="both"/>
              <w:rPr>
                <w:rFonts w:cs="Arial"/>
                <w:color w:val="000000"/>
                <w:sz w:val="20"/>
                <w:szCs w:val="20"/>
                <w:lang w:eastAsia="en-AU"/>
              </w:rPr>
            </w:pPr>
          </w:p>
          <w:p w14:paraId="2575D640" w14:textId="77777777" w:rsidR="009677F7" w:rsidRDefault="00745E7E" w:rsidP="00182E2B">
            <w:pPr>
              <w:shd w:val="clear" w:color="auto" w:fill="FFFFFF"/>
              <w:spacing w:before="20" w:after="20"/>
              <w:jc w:val="both"/>
              <w:rPr>
                <w:rFonts w:cs="Arial"/>
                <w:color w:val="000000"/>
                <w:sz w:val="20"/>
                <w:szCs w:val="20"/>
                <w:lang w:eastAsia="en-AU"/>
              </w:rPr>
            </w:pPr>
            <w:r>
              <w:rPr>
                <w:rFonts w:cs="Arial"/>
                <w:color w:val="000000"/>
                <w:sz w:val="20"/>
                <w:szCs w:val="20"/>
                <w:lang w:eastAsia="en-AU"/>
              </w:rPr>
              <w:t xml:space="preserve">All retaining walls </w:t>
            </w:r>
            <w:r w:rsidR="009677F7">
              <w:rPr>
                <w:rFonts w:cs="Arial"/>
                <w:color w:val="000000"/>
                <w:sz w:val="20"/>
                <w:szCs w:val="20"/>
                <w:lang w:eastAsia="en-AU"/>
              </w:rPr>
              <w:t>to</w:t>
            </w:r>
            <w:r>
              <w:rPr>
                <w:rFonts w:cs="Arial"/>
                <w:color w:val="000000"/>
                <w:sz w:val="20"/>
                <w:szCs w:val="20"/>
                <w:lang w:eastAsia="en-AU"/>
              </w:rPr>
              <w:t xml:space="preserve"> be</w:t>
            </w:r>
            <w:r w:rsidR="009677F7">
              <w:rPr>
                <w:rFonts w:cs="Arial"/>
                <w:color w:val="000000"/>
                <w:sz w:val="20"/>
                <w:szCs w:val="20"/>
                <w:lang w:eastAsia="en-AU"/>
              </w:rPr>
              <w:t xml:space="preserve"> included in the application and be of</w:t>
            </w:r>
            <w:r>
              <w:rPr>
                <w:rFonts w:cs="Arial"/>
                <w:color w:val="000000"/>
                <w:sz w:val="20"/>
                <w:szCs w:val="20"/>
                <w:lang w:eastAsia="en-AU"/>
              </w:rPr>
              <w:t xml:space="preserve"> </w:t>
            </w:r>
            <w:r w:rsidR="009677F7">
              <w:rPr>
                <w:rFonts w:cs="Arial"/>
                <w:color w:val="000000"/>
                <w:sz w:val="20"/>
                <w:szCs w:val="20"/>
                <w:lang w:eastAsia="en-AU"/>
              </w:rPr>
              <w:t xml:space="preserve">masonry construction. </w:t>
            </w:r>
          </w:p>
          <w:p w14:paraId="58E51E02" w14:textId="77777777" w:rsidR="009677F7" w:rsidRDefault="009677F7" w:rsidP="00182E2B">
            <w:pPr>
              <w:shd w:val="clear" w:color="auto" w:fill="FFFFFF"/>
              <w:spacing w:before="20" w:after="20"/>
              <w:jc w:val="both"/>
              <w:rPr>
                <w:rFonts w:cs="Arial"/>
                <w:color w:val="000000"/>
                <w:sz w:val="20"/>
                <w:szCs w:val="20"/>
                <w:lang w:eastAsia="en-AU"/>
              </w:rPr>
            </w:pPr>
          </w:p>
          <w:p w14:paraId="37954126" w14:textId="2909C8F2" w:rsidR="009677F7" w:rsidRPr="00745E7E" w:rsidRDefault="009677F7" w:rsidP="00182E2B">
            <w:pPr>
              <w:shd w:val="clear" w:color="auto" w:fill="FFFFFF"/>
              <w:spacing w:before="20" w:after="20"/>
              <w:jc w:val="both"/>
              <w:rPr>
                <w:rFonts w:cs="Arial"/>
                <w:color w:val="000000"/>
                <w:sz w:val="20"/>
                <w:szCs w:val="20"/>
                <w:lang w:eastAsia="en-AU"/>
              </w:rPr>
            </w:pPr>
            <w:r>
              <w:rPr>
                <w:rFonts w:cs="Arial"/>
                <w:color w:val="000000"/>
                <w:sz w:val="20"/>
                <w:szCs w:val="20"/>
                <w:lang w:eastAsia="en-AU"/>
              </w:rPr>
              <w:t xml:space="preserve">Walls may be built on the boundary where 88B instrument restrictions can be </w:t>
            </w:r>
            <w:r>
              <w:rPr>
                <w:rFonts w:cs="Arial"/>
                <w:color w:val="000000"/>
                <w:sz w:val="20"/>
                <w:szCs w:val="20"/>
                <w:lang w:eastAsia="en-AU"/>
              </w:rPr>
              <w:lastRenderedPageBreak/>
              <w:t>created for support, drainage, and footings; or walls shall be suitably set back from boundaries.</w:t>
            </w:r>
          </w:p>
        </w:tc>
        <w:tc>
          <w:tcPr>
            <w:tcW w:w="5528" w:type="dxa"/>
          </w:tcPr>
          <w:p w14:paraId="4319F0B9" w14:textId="2B9A0476" w:rsidR="003A57EE" w:rsidRDefault="009677F7" w:rsidP="00182E2B">
            <w:pPr>
              <w:spacing w:before="20" w:after="20"/>
              <w:jc w:val="both"/>
              <w:rPr>
                <w:rFonts w:cs="Arial"/>
                <w:sz w:val="20"/>
                <w:szCs w:val="20"/>
                <w:lang w:eastAsia="en-AU"/>
              </w:rPr>
            </w:pPr>
            <w:r>
              <w:rPr>
                <w:rFonts w:cs="Arial"/>
                <w:sz w:val="20"/>
                <w:szCs w:val="20"/>
                <w:lang w:eastAsia="en-AU"/>
              </w:rPr>
              <w:lastRenderedPageBreak/>
              <w:t xml:space="preserve">The </w:t>
            </w:r>
            <w:r w:rsidR="000F4774">
              <w:rPr>
                <w:rFonts w:cs="Arial"/>
                <w:sz w:val="20"/>
                <w:szCs w:val="20"/>
                <w:lang w:eastAsia="en-AU"/>
              </w:rPr>
              <w:t xml:space="preserve">development includes bulk excavation to remove </w:t>
            </w:r>
            <w:r w:rsidR="00DE7018">
              <w:rPr>
                <w:rFonts w:cs="Arial"/>
                <w:sz w:val="20"/>
                <w:szCs w:val="20"/>
                <w:lang w:eastAsia="en-AU"/>
              </w:rPr>
              <w:t>a net cut of 241,935.463</w:t>
            </w:r>
            <w:r w:rsidR="000F4774">
              <w:rPr>
                <w:rFonts w:cs="Arial"/>
                <w:sz w:val="20"/>
                <w:szCs w:val="20"/>
                <w:lang w:eastAsia="en-AU"/>
              </w:rPr>
              <w:t>m</w:t>
            </w:r>
            <w:r w:rsidR="000F4774" w:rsidRPr="000F4774">
              <w:rPr>
                <w:rFonts w:cs="Arial"/>
                <w:sz w:val="20"/>
                <w:szCs w:val="20"/>
                <w:vertAlign w:val="superscript"/>
                <w:lang w:eastAsia="en-AU"/>
              </w:rPr>
              <w:t>3</w:t>
            </w:r>
            <w:r w:rsidR="000F4774">
              <w:rPr>
                <w:rFonts w:cs="Arial"/>
                <w:sz w:val="20"/>
                <w:szCs w:val="20"/>
                <w:lang w:eastAsia="en-AU"/>
              </w:rPr>
              <w:t xml:space="preserve"> from the site</w:t>
            </w:r>
            <w:r w:rsidR="00DE7018">
              <w:rPr>
                <w:rFonts w:cs="Arial"/>
                <w:sz w:val="20"/>
                <w:szCs w:val="20"/>
                <w:lang w:eastAsia="en-AU"/>
              </w:rPr>
              <w:t>.</w:t>
            </w:r>
          </w:p>
          <w:p w14:paraId="52348D23" w14:textId="77777777" w:rsidR="00DE7018" w:rsidRDefault="00DE7018" w:rsidP="00182E2B">
            <w:pPr>
              <w:spacing w:before="20" w:after="20"/>
              <w:jc w:val="both"/>
              <w:rPr>
                <w:rFonts w:cs="Arial"/>
                <w:sz w:val="20"/>
                <w:szCs w:val="20"/>
                <w:lang w:eastAsia="en-AU"/>
              </w:rPr>
            </w:pPr>
          </w:p>
          <w:p w14:paraId="29981228" w14:textId="77777777" w:rsidR="00DE7018" w:rsidRDefault="00DE7018" w:rsidP="00182E2B">
            <w:pPr>
              <w:spacing w:before="20" w:after="20"/>
              <w:jc w:val="both"/>
              <w:rPr>
                <w:rFonts w:cs="Arial"/>
                <w:sz w:val="20"/>
                <w:szCs w:val="20"/>
                <w:lang w:eastAsia="en-AU"/>
              </w:rPr>
            </w:pPr>
          </w:p>
          <w:p w14:paraId="23BB40C9" w14:textId="77777777" w:rsidR="00DE7018" w:rsidRDefault="00DE7018" w:rsidP="00182E2B">
            <w:pPr>
              <w:spacing w:before="20" w:after="20"/>
              <w:jc w:val="both"/>
              <w:rPr>
                <w:rFonts w:cs="Arial"/>
                <w:sz w:val="20"/>
                <w:szCs w:val="20"/>
                <w:lang w:eastAsia="en-AU"/>
              </w:rPr>
            </w:pPr>
          </w:p>
          <w:p w14:paraId="716474BA" w14:textId="304BE477" w:rsidR="00DE7018" w:rsidRDefault="00DE7018" w:rsidP="00182E2B">
            <w:pPr>
              <w:spacing w:before="20" w:after="20"/>
              <w:jc w:val="both"/>
              <w:rPr>
                <w:rFonts w:cs="Arial"/>
                <w:sz w:val="20"/>
                <w:szCs w:val="20"/>
                <w:lang w:eastAsia="en-AU"/>
              </w:rPr>
            </w:pPr>
            <w:r>
              <w:rPr>
                <w:rFonts w:cs="Arial"/>
                <w:sz w:val="20"/>
                <w:szCs w:val="20"/>
                <w:lang w:eastAsia="en-AU"/>
              </w:rPr>
              <w:t>Conditions for further details on all structural elements including basements, landscape planters/retaining walls and the like, to be provided.</w:t>
            </w:r>
          </w:p>
          <w:p w14:paraId="48640BE2" w14:textId="77777777" w:rsidR="00DE7018" w:rsidRDefault="00DE7018" w:rsidP="00182E2B">
            <w:pPr>
              <w:spacing w:before="20" w:after="20"/>
              <w:jc w:val="both"/>
              <w:rPr>
                <w:rFonts w:cs="Arial"/>
                <w:sz w:val="20"/>
                <w:szCs w:val="20"/>
                <w:lang w:eastAsia="en-AU"/>
              </w:rPr>
            </w:pPr>
          </w:p>
          <w:p w14:paraId="33DD4A93" w14:textId="28B2D262" w:rsidR="002A0237" w:rsidRDefault="00DE7018" w:rsidP="00182E2B">
            <w:pPr>
              <w:spacing w:before="20" w:after="20"/>
              <w:jc w:val="both"/>
              <w:rPr>
                <w:rFonts w:cs="Arial"/>
                <w:sz w:val="20"/>
                <w:szCs w:val="20"/>
                <w:lang w:eastAsia="en-AU"/>
              </w:rPr>
            </w:pPr>
            <w:r>
              <w:rPr>
                <w:rFonts w:cs="Arial"/>
                <w:sz w:val="20"/>
                <w:szCs w:val="20"/>
                <w:lang w:eastAsia="en-AU"/>
              </w:rPr>
              <w:t xml:space="preserve">Basement walls are setback from all boundaries, except the boundary shared between Lots 1 and 4 to the north. </w:t>
            </w:r>
            <w:r w:rsidRPr="005C3754">
              <w:rPr>
                <w:rFonts w:cs="Arial"/>
                <w:sz w:val="20"/>
                <w:szCs w:val="20"/>
                <w:lang w:eastAsia="en-AU"/>
              </w:rPr>
              <w:t>Conditio</w:t>
            </w:r>
            <w:r w:rsidR="005C3754" w:rsidRPr="005C3754">
              <w:rPr>
                <w:rFonts w:cs="Arial"/>
                <w:sz w:val="20"/>
                <w:szCs w:val="20"/>
                <w:lang w:eastAsia="en-AU"/>
              </w:rPr>
              <w:t>n</w:t>
            </w:r>
            <w:r w:rsidRPr="005C3754">
              <w:rPr>
                <w:rFonts w:cs="Arial"/>
                <w:sz w:val="20"/>
                <w:szCs w:val="20"/>
                <w:lang w:eastAsia="en-AU"/>
              </w:rPr>
              <w:t xml:space="preserve"> for easements recommended.</w:t>
            </w:r>
          </w:p>
          <w:p w14:paraId="73F10F77" w14:textId="60815227" w:rsidR="002A0237" w:rsidRPr="00DE7312" w:rsidRDefault="002A0237" w:rsidP="00182E2B">
            <w:pPr>
              <w:spacing w:before="20" w:after="20"/>
              <w:jc w:val="both"/>
              <w:rPr>
                <w:rFonts w:cs="Arial"/>
                <w:sz w:val="20"/>
                <w:szCs w:val="20"/>
                <w:lang w:eastAsia="en-AU"/>
              </w:rPr>
            </w:pPr>
          </w:p>
        </w:tc>
        <w:tc>
          <w:tcPr>
            <w:tcW w:w="1418" w:type="dxa"/>
            <w:tcBorders>
              <w:top w:val="single" w:sz="4" w:space="0" w:color="auto"/>
              <w:left w:val="single" w:sz="4" w:space="0" w:color="auto"/>
              <w:bottom w:val="single" w:sz="4" w:space="0" w:color="auto"/>
              <w:right w:val="single" w:sz="4" w:space="0" w:color="auto"/>
            </w:tcBorders>
          </w:tcPr>
          <w:p w14:paraId="2545487D" w14:textId="77777777" w:rsidR="003A57EE" w:rsidRDefault="0084146B" w:rsidP="00182E2B">
            <w:pPr>
              <w:spacing w:before="20" w:after="20"/>
              <w:jc w:val="center"/>
              <w:rPr>
                <w:rFonts w:cs="Arial"/>
                <w:bCs/>
                <w:sz w:val="20"/>
                <w:szCs w:val="20"/>
                <w:lang w:eastAsia="en-AU"/>
              </w:rPr>
            </w:pPr>
            <w:r>
              <w:rPr>
                <w:rFonts w:cs="Arial"/>
                <w:bCs/>
                <w:sz w:val="20"/>
                <w:szCs w:val="20"/>
                <w:lang w:eastAsia="en-AU"/>
              </w:rPr>
              <w:lastRenderedPageBreak/>
              <w:t>Yes</w:t>
            </w:r>
          </w:p>
          <w:p w14:paraId="463B3D6F" w14:textId="77777777" w:rsidR="001E18B7" w:rsidRDefault="001E18B7" w:rsidP="00182E2B">
            <w:pPr>
              <w:spacing w:before="20" w:after="20"/>
              <w:jc w:val="center"/>
              <w:rPr>
                <w:rFonts w:cs="Arial"/>
                <w:bCs/>
                <w:sz w:val="20"/>
                <w:szCs w:val="20"/>
                <w:lang w:eastAsia="en-AU"/>
              </w:rPr>
            </w:pPr>
          </w:p>
          <w:p w14:paraId="3627EBAD" w14:textId="77777777" w:rsidR="001E18B7" w:rsidRDefault="001E18B7" w:rsidP="00182E2B">
            <w:pPr>
              <w:spacing w:before="20" w:after="20"/>
              <w:jc w:val="center"/>
              <w:rPr>
                <w:rFonts w:cs="Arial"/>
                <w:bCs/>
                <w:sz w:val="20"/>
                <w:szCs w:val="20"/>
                <w:lang w:eastAsia="en-AU"/>
              </w:rPr>
            </w:pPr>
          </w:p>
          <w:p w14:paraId="0AB736CA" w14:textId="77777777" w:rsidR="001E18B7" w:rsidRDefault="001E18B7" w:rsidP="00182E2B">
            <w:pPr>
              <w:spacing w:before="20" w:after="20"/>
              <w:jc w:val="center"/>
              <w:rPr>
                <w:rFonts w:cs="Arial"/>
                <w:bCs/>
                <w:sz w:val="20"/>
                <w:szCs w:val="20"/>
                <w:lang w:eastAsia="en-AU"/>
              </w:rPr>
            </w:pPr>
          </w:p>
          <w:p w14:paraId="4FDB9868" w14:textId="77777777" w:rsidR="001E18B7" w:rsidRDefault="001E18B7" w:rsidP="00182E2B">
            <w:pPr>
              <w:spacing w:before="20" w:after="20"/>
              <w:jc w:val="center"/>
              <w:rPr>
                <w:rFonts w:cs="Arial"/>
                <w:bCs/>
                <w:sz w:val="20"/>
                <w:szCs w:val="20"/>
                <w:lang w:eastAsia="en-AU"/>
              </w:rPr>
            </w:pPr>
          </w:p>
          <w:p w14:paraId="11369A7E" w14:textId="77777777" w:rsidR="001E18B7" w:rsidRDefault="001E18B7" w:rsidP="00182E2B">
            <w:pPr>
              <w:spacing w:before="20" w:after="20"/>
              <w:jc w:val="center"/>
              <w:rPr>
                <w:rFonts w:cs="Arial"/>
                <w:bCs/>
                <w:sz w:val="20"/>
                <w:szCs w:val="20"/>
                <w:lang w:eastAsia="en-AU"/>
              </w:rPr>
            </w:pPr>
            <w:r>
              <w:rPr>
                <w:rFonts w:cs="Arial"/>
                <w:bCs/>
                <w:sz w:val="20"/>
                <w:szCs w:val="20"/>
                <w:lang w:eastAsia="en-AU"/>
              </w:rPr>
              <w:t>Yes</w:t>
            </w:r>
          </w:p>
          <w:p w14:paraId="620FF376" w14:textId="77777777" w:rsidR="00DE7018" w:rsidRDefault="00DE7018" w:rsidP="00182E2B">
            <w:pPr>
              <w:spacing w:before="20" w:after="20"/>
              <w:jc w:val="center"/>
              <w:rPr>
                <w:rFonts w:cs="Arial"/>
                <w:bCs/>
                <w:sz w:val="20"/>
                <w:szCs w:val="20"/>
                <w:lang w:eastAsia="en-AU"/>
              </w:rPr>
            </w:pPr>
          </w:p>
          <w:p w14:paraId="0F84629E" w14:textId="77777777" w:rsidR="00DE7018" w:rsidRDefault="00DE7018" w:rsidP="00182E2B">
            <w:pPr>
              <w:spacing w:before="20" w:after="20"/>
              <w:jc w:val="center"/>
              <w:rPr>
                <w:rFonts w:cs="Arial"/>
                <w:bCs/>
                <w:sz w:val="20"/>
                <w:szCs w:val="20"/>
                <w:lang w:eastAsia="en-AU"/>
              </w:rPr>
            </w:pPr>
          </w:p>
          <w:p w14:paraId="69B914F9" w14:textId="77777777" w:rsidR="00DE7018" w:rsidRDefault="00DE7018" w:rsidP="00182E2B">
            <w:pPr>
              <w:spacing w:before="20" w:after="20"/>
              <w:jc w:val="center"/>
              <w:rPr>
                <w:rFonts w:cs="Arial"/>
                <w:bCs/>
                <w:sz w:val="20"/>
                <w:szCs w:val="20"/>
                <w:lang w:eastAsia="en-AU"/>
              </w:rPr>
            </w:pPr>
          </w:p>
          <w:p w14:paraId="01EB3F12" w14:textId="39385CB2" w:rsidR="00DE7018" w:rsidRDefault="00DE7018" w:rsidP="00182E2B">
            <w:pPr>
              <w:spacing w:before="20" w:after="20"/>
              <w:jc w:val="center"/>
              <w:rPr>
                <w:rFonts w:cs="Arial"/>
                <w:bCs/>
                <w:sz w:val="20"/>
                <w:szCs w:val="20"/>
                <w:lang w:eastAsia="en-AU"/>
              </w:rPr>
            </w:pPr>
            <w:r>
              <w:rPr>
                <w:rFonts w:cs="Arial"/>
                <w:bCs/>
                <w:sz w:val="20"/>
                <w:szCs w:val="20"/>
                <w:lang w:eastAsia="en-AU"/>
              </w:rPr>
              <w:t>Yes</w:t>
            </w:r>
          </w:p>
        </w:tc>
      </w:tr>
      <w:tr w:rsidR="0084146B" w:rsidRPr="00C57030" w14:paraId="52EFABE8" w14:textId="77777777" w:rsidTr="008909C9">
        <w:trPr>
          <w:trHeight w:val="214"/>
        </w:trPr>
        <w:tc>
          <w:tcPr>
            <w:tcW w:w="3007" w:type="dxa"/>
            <w:shd w:val="clear" w:color="auto" w:fill="auto"/>
          </w:tcPr>
          <w:p w14:paraId="5F0B0195" w14:textId="77777777" w:rsidR="0084146B" w:rsidRDefault="0084146B" w:rsidP="00182E2B">
            <w:pPr>
              <w:shd w:val="clear" w:color="auto" w:fill="FFFFFF"/>
              <w:spacing w:before="20" w:after="20"/>
              <w:jc w:val="both"/>
              <w:rPr>
                <w:rFonts w:cs="Arial"/>
                <w:b/>
                <w:bCs/>
                <w:color w:val="000000"/>
                <w:sz w:val="20"/>
                <w:szCs w:val="20"/>
                <w:lang w:eastAsia="en-AU"/>
              </w:rPr>
            </w:pPr>
            <w:r>
              <w:rPr>
                <w:rFonts w:cs="Arial"/>
                <w:b/>
                <w:bCs/>
                <w:color w:val="000000"/>
                <w:sz w:val="20"/>
                <w:szCs w:val="20"/>
                <w:lang w:eastAsia="en-AU"/>
              </w:rPr>
              <w:t xml:space="preserve">2.18.2 – Off </w:t>
            </w:r>
            <w:proofErr w:type="gramStart"/>
            <w:r>
              <w:rPr>
                <w:rFonts w:cs="Arial"/>
                <w:b/>
                <w:bCs/>
                <w:color w:val="000000"/>
                <w:sz w:val="20"/>
                <w:szCs w:val="20"/>
                <w:lang w:eastAsia="en-AU"/>
              </w:rPr>
              <w:t>Street Car</w:t>
            </w:r>
            <w:proofErr w:type="gramEnd"/>
            <w:r>
              <w:rPr>
                <w:rFonts w:cs="Arial"/>
                <w:b/>
                <w:bCs/>
                <w:color w:val="000000"/>
                <w:sz w:val="20"/>
                <w:szCs w:val="20"/>
                <w:lang w:eastAsia="en-AU"/>
              </w:rPr>
              <w:t xml:space="preserve"> Parking Rates/Requirements</w:t>
            </w:r>
          </w:p>
          <w:p w14:paraId="612202EF" w14:textId="77777777" w:rsidR="00A7716F" w:rsidRDefault="00A7716F" w:rsidP="00182E2B">
            <w:pPr>
              <w:shd w:val="clear" w:color="auto" w:fill="FFFFFF"/>
              <w:spacing w:before="20" w:after="20"/>
              <w:jc w:val="both"/>
              <w:rPr>
                <w:rFonts w:cs="Arial"/>
                <w:color w:val="000000"/>
                <w:sz w:val="20"/>
                <w:szCs w:val="20"/>
                <w:u w:val="single"/>
                <w:lang w:eastAsia="en-AU"/>
              </w:rPr>
            </w:pPr>
          </w:p>
          <w:p w14:paraId="7AA61622" w14:textId="77777777" w:rsidR="00451F9D" w:rsidRDefault="00451F9D" w:rsidP="00182E2B">
            <w:pPr>
              <w:shd w:val="clear" w:color="auto" w:fill="FFFFFF"/>
              <w:spacing w:before="20" w:after="20"/>
              <w:jc w:val="both"/>
              <w:rPr>
                <w:rFonts w:cs="Arial"/>
                <w:color w:val="000000"/>
                <w:sz w:val="20"/>
                <w:szCs w:val="20"/>
                <w:u w:val="single"/>
                <w:lang w:eastAsia="en-AU"/>
              </w:rPr>
            </w:pPr>
          </w:p>
          <w:p w14:paraId="1268BD7E" w14:textId="77777777" w:rsidR="00A7716F" w:rsidRDefault="00A7716F" w:rsidP="00182E2B">
            <w:pPr>
              <w:shd w:val="clear" w:color="auto" w:fill="FFFFFF"/>
              <w:spacing w:before="20" w:after="20"/>
              <w:jc w:val="both"/>
              <w:rPr>
                <w:rFonts w:cs="Arial"/>
                <w:color w:val="000000"/>
                <w:sz w:val="20"/>
                <w:szCs w:val="20"/>
                <w:u w:val="single"/>
                <w:lang w:eastAsia="en-AU"/>
              </w:rPr>
            </w:pPr>
          </w:p>
          <w:p w14:paraId="767ED1E1" w14:textId="70D765C9" w:rsidR="00DE7018" w:rsidRPr="00CC5E49" w:rsidRDefault="00CC5E49" w:rsidP="00182E2B">
            <w:pPr>
              <w:shd w:val="clear" w:color="auto" w:fill="FFFFFF"/>
              <w:spacing w:before="20" w:after="20"/>
              <w:jc w:val="both"/>
              <w:rPr>
                <w:rFonts w:cs="Arial"/>
                <w:color w:val="000000"/>
                <w:sz w:val="20"/>
                <w:szCs w:val="20"/>
                <w:u w:val="single"/>
                <w:lang w:eastAsia="en-AU"/>
              </w:rPr>
            </w:pPr>
            <w:r w:rsidRPr="00CC5E49">
              <w:rPr>
                <w:rFonts w:cs="Arial"/>
                <w:color w:val="000000"/>
                <w:sz w:val="20"/>
                <w:szCs w:val="20"/>
                <w:u w:val="single"/>
                <w:lang w:eastAsia="en-AU"/>
              </w:rPr>
              <w:t>RFBs</w:t>
            </w:r>
          </w:p>
          <w:p w14:paraId="228958EB" w14:textId="0DDB1C64" w:rsidR="00CC5E49" w:rsidRDefault="00CC5E49" w:rsidP="00182E2B">
            <w:pPr>
              <w:shd w:val="clear" w:color="auto" w:fill="FFFFFF"/>
              <w:spacing w:before="20" w:after="20"/>
              <w:jc w:val="both"/>
              <w:rPr>
                <w:rFonts w:cs="Arial"/>
                <w:color w:val="000000"/>
                <w:sz w:val="20"/>
                <w:szCs w:val="20"/>
                <w:lang w:eastAsia="en-AU"/>
              </w:rPr>
            </w:pPr>
            <w:r>
              <w:rPr>
                <w:rFonts w:cs="Arial"/>
                <w:color w:val="000000"/>
                <w:sz w:val="20"/>
                <w:szCs w:val="20"/>
                <w:lang w:eastAsia="en-AU"/>
              </w:rPr>
              <w:t>N/A – Section 7</w:t>
            </w:r>
            <w:r w:rsidR="00451F9D">
              <w:rPr>
                <w:rFonts w:cs="Arial"/>
                <w:color w:val="000000"/>
                <w:sz w:val="20"/>
                <w:szCs w:val="20"/>
                <w:lang w:eastAsia="en-AU"/>
              </w:rPr>
              <w:t>.5.4</w:t>
            </w:r>
            <w:r>
              <w:rPr>
                <w:rFonts w:cs="Arial"/>
                <w:color w:val="000000"/>
                <w:sz w:val="20"/>
                <w:szCs w:val="20"/>
                <w:lang w:eastAsia="en-AU"/>
              </w:rPr>
              <w:t xml:space="preserve"> of Turner Road DCP, as these </w:t>
            </w:r>
            <w:r w:rsidR="00DE49B5">
              <w:rPr>
                <w:rFonts w:cs="Arial"/>
                <w:color w:val="000000"/>
                <w:sz w:val="20"/>
                <w:szCs w:val="20"/>
                <w:lang w:eastAsia="en-AU"/>
              </w:rPr>
              <w:t xml:space="preserve">RFB </w:t>
            </w:r>
            <w:r>
              <w:rPr>
                <w:rFonts w:cs="Arial"/>
                <w:color w:val="000000"/>
                <w:sz w:val="20"/>
                <w:szCs w:val="20"/>
                <w:lang w:eastAsia="en-AU"/>
              </w:rPr>
              <w:t>rates supersede Camden DCP 2019.</w:t>
            </w:r>
          </w:p>
          <w:p w14:paraId="5D74BB13" w14:textId="77777777" w:rsidR="00CC5E49" w:rsidRDefault="00CC5E49" w:rsidP="00182E2B">
            <w:pPr>
              <w:shd w:val="clear" w:color="auto" w:fill="FFFFFF"/>
              <w:spacing w:before="20" w:after="20"/>
              <w:jc w:val="both"/>
              <w:rPr>
                <w:rFonts w:cs="Arial"/>
                <w:color w:val="000000"/>
                <w:sz w:val="20"/>
                <w:szCs w:val="20"/>
                <w:lang w:eastAsia="en-AU"/>
              </w:rPr>
            </w:pPr>
          </w:p>
          <w:p w14:paraId="48F411DD" w14:textId="3A888B56" w:rsidR="00A7716F" w:rsidRPr="00A7716F" w:rsidRDefault="00550F6E" w:rsidP="00182E2B">
            <w:pPr>
              <w:shd w:val="clear" w:color="auto" w:fill="FFFFFF"/>
              <w:spacing w:before="20" w:after="20"/>
              <w:jc w:val="both"/>
              <w:rPr>
                <w:rFonts w:cs="Arial"/>
                <w:color w:val="000000"/>
                <w:sz w:val="20"/>
                <w:szCs w:val="20"/>
                <w:u w:val="single"/>
                <w:lang w:eastAsia="en-AU"/>
              </w:rPr>
            </w:pPr>
            <w:r>
              <w:rPr>
                <w:rFonts w:cs="Arial"/>
                <w:color w:val="000000"/>
                <w:sz w:val="20"/>
                <w:szCs w:val="20"/>
                <w:u w:val="single"/>
                <w:lang w:eastAsia="en-AU"/>
              </w:rPr>
              <w:t>R</w:t>
            </w:r>
            <w:r w:rsidR="00A7716F" w:rsidRPr="00A7716F">
              <w:rPr>
                <w:rFonts w:cs="Arial"/>
                <w:color w:val="000000"/>
                <w:sz w:val="20"/>
                <w:szCs w:val="20"/>
                <w:u w:val="single"/>
                <w:lang w:eastAsia="en-AU"/>
              </w:rPr>
              <w:t>etail</w:t>
            </w:r>
            <w:r w:rsidR="00A7716F">
              <w:rPr>
                <w:rFonts w:cs="Arial"/>
                <w:color w:val="000000"/>
                <w:sz w:val="20"/>
                <w:szCs w:val="20"/>
                <w:u w:val="single"/>
                <w:lang w:eastAsia="en-AU"/>
              </w:rPr>
              <w:t xml:space="preserve"> including </w:t>
            </w:r>
            <w:proofErr w:type="gramStart"/>
            <w:r w:rsidR="00A7716F">
              <w:rPr>
                <w:rFonts w:cs="Arial"/>
                <w:color w:val="000000"/>
                <w:sz w:val="20"/>
                <w:szCs w:val="20"/>
                <w:u w:val="single"/>
                <w:lang w:eastAsia="en-AU"/>
              </w:rPr>
              <w:t>supermarket</w:t>
            </w:r>
            <w:proofErr w:type="gramEnd"/>
          </w:p>
          <w:p w14:paraId="76BFEE68" w14:textId="1C2994FB" w:rsidR="00A7716F" w:rsidRDefault="00A7716F" w:rsidP="00182E2B">
            <w:pPr>
              <w:shd w:val="clear" w:color="auto" w:fill="FFFFFF"/>
              <w:spacing w:before="20" w:after="20"/>
              <w:jc w:val="both"/>
              <w:rPr>
                <w:rFonts w:cs="Arial"/>
                <w:color w:val="000000"/>
                <w:sz w:val="20"/>
                <w:szCs w:val="20"/>
                <w:lang w:eastAsia="en-AU"/>
              </w:rPr>
            </w:pPr>
            <w:r>
              <w:rPr>
                <w:rFonts w:cs="Arial"/>
                <w:color w:val="000000"/>
                <w:sz w:val="20"/>
                <w:szCs w:val="20"/>
                <w:lang w:eastAsia="en-AU"/>
              </w:rPr>
              <w:t>1 space per 22m</w:t>
            </w:r>
            <w:r w:rsidRPr="00A7716F">
              <w:rPr>
                <w:rFonts w:cs="Arial"/>
                <w:color w:val="000000"/>
                <w:sz w:val="20"/>
                <w:szCs w:val="20"/>
                <w:vertAlign w:val="superscript"/>
                <w:lang w:eastAsia="en-AU"/>
              </w:rPr>
              <w:t>2</w:t>
            </w:r>
            <w:r>
              <w:rPr>
                <w:rFonts w:cs="Arial"/>
                <w:color w:val="000000"/>
                <w:sz w:val="20"/>
                <w:szCs w:val="20"/>
                <w:lang w:eastAsia="en-AU"/>
              </w:rPr>
              <w:t xml:space="preserve"> of </w:t>
            </w:r>
            <w:proofErr w:type="gramStart"/>
            <w:r>
              <w:rPr>
                <w:rFonts w:cs="Arial"/>
                <w:color w:val="000000"/>
                <w:sz w:val="20"/>
                <w:szCs w:val="20"/>
                <w:lang w:eastAsia="en-AU"/>
              </w:rPr>
              <w:t>GFA</w:t>
            </w:r>
            <w:r w:rsidR="001810DA">
              <w:rPr>
                <w:rFonts w:cs="Arial"/>
                <w:color w:val="000000"/>
                <w:sz w:val="20"/>
                <w:szCs w:val="20"/>
                <w:lang w:eastAsia="en-AU"/>
              </w:rPr>
              <w:t>, but</w:t>
            </w:r>
            <w:proofErr w:type="gramEnd"/>
            <w:r w:rsidR="001810DA">
              <w:rPr>
                <w:rFonts w:cs="Arial"/>
                <w:color w:val="000000"/>
                <w:sz w:val="20"/>
                <w:szCs w:val="20"/>
                <w:lang w:eastAsia="en-AU"/>
              </w:rPr>
              <w:t xml:space="preserve"> can be varied with site-specific traffic study based on comparable context</w:t>
            </w:r>
            <w:r>
              <w:rPr>
                <w:rFonts w:cs="Arial"/>
                <w:color w:val="000000"/>
                <w:sz w:val="20"/>
                <w:szCs w:val="20"/>
                <w:lang w:eastAsia="en-AU"/>
              </w:rPr>
              <w:t>.</w:t>
            </w:r>
          </w:p>
          <w:p w14:paraId="2D0A7292" w14:textId="77777777" w:rsidR="00A7716F" w:rsidRDefault="00A7716F" w:rsidP="00182E2B">
            <w:pPr>
              <w:shd w:val="clear" w:color="auto" w:fill="FFFFFF"/>
              <w:spacing w:before="20" w:after="20"/>
              <w:jc w:val="both"/>
              <w:rPr>
                <w:rFonts w:cs="Arial"/>
                <w:color w:val="000000"/>
                <w:sz w:val="20"/>
                <w:szCs w:val="20"/>
                <w:lang w:eastAsia="en-AU"/>
              </w:rPr>
            </w:pPr>
          </w:p>
          <w:p w14:paraId="457D598F" w14:textId="04850972" w:rsidR="00451F9D" w:rsidRPr="00CC5E49" w:rsidRDefault="00550F6E" w:rsidP="00451F9D">
            <w:pPr>
              <w:shd w:val="clear" w:color="auto" w:fill="FFFFFF"/>
              <w:spacing w:before="20" w:after="20"/>
              <w:jc w:val="both"/>
              <w:rPr>
                <w:rFonts w:cs="Arial"/>
                <w:color w:val="000000"/>
                <w:sz w:val="20"/>
                <w:szCs w:val="20"/>
                <w:u w:val="single"/>
                <w:lang w:eastAsia="en-AU"/>
              </w:rPr>
            </w:pPr>
            <w:r>
              <w:rPr>
                <w:rFonts w:cs="Arial"/>
                <w:color w:val="000000"/>
                <w:sz w:val="20"/>
                <w:szCs w:val="20"/>
                <w:u w:val="single"/>
                <w:lang w:eastAsia="en-AU"/>
              </w:rPr>
              <w:t>C</w:t>
            </w:r>
            <w:r w:rsidR="00451F9D" w:rsidRPr="00CC5E49">
              <w:rPr>
                <w:rFonts w:cs="Arial"/>
                <w:color w:val="000000"/>
                <w:sz w:val="20"/>
                <w:szCs w:val="20"/>
                <w:u w:val="single"/>
                <w:lang w:eastAsia="en-AU"/>
              </w:rPr>
              <w:t>ommercial</w:t>
            </w:r>
          </w:p>
          <w:p w14:paraId="74E1AFE4" w14:textId="77777777" w:rsidR="00451F9D" w:rsidRDefault="00451F9D" w:rsidP="00451F9D">
            <w:pPr>
              <w:shd w:val="clear" w:color="auto" w:fill="FFFFFF"/>
              <w:spacing w:before="20" w:after="20"/>
              <w:jc w:val="both"/>
              <w:rPr>
                <w:rFonts w:cs="Arial"/>
                <w:color w:val="000000"/>
                <w:sz w:val="20"/>
                <w:szCs w:val="20"/>
                <w:lang w:eastAsia="en-AU"/>
              </w:rPr>
            </w:pPr>
            <w:r w:rsidRPr="00CC5E49">
              <w:rPr>
                <w:rFonts w:cs="Arial"/>
                <w:color w:val="000000"/>
                <w:sz w:val="20"/>
                <w:szCs w:val="20"/>
                <w:lang w:eastAsia="en-AU"/>
              </w:rPr>
              <w:t>1 s</w:t>
            </w:r>
            <w:r>
              <w:rPr>
                <w:rFonts w:cs="Arial"/>
                <w:color w:val="000000"/>
                <w:sz w:val="20"/>
                <w:szCs w:val="20"/>
                <w:lang w:eastAsia="en-AU"/>
              </w:rPr>
              <w:t>pace per 40m</w:t>
            </w:r>
            <w:r w:rsidRPr="00CC5E49">
              <w:rPr>
                <w:rFonts w:cs="Arial"/>
                <w:color w:val="000000"/>
                <w:sz w:val="20"/>
                <w:szCs w:val="20"/>
                <w:vertAlign w:val="superscript"/>
                <w:lang w:eastAsia="en-AU"/>
              </w:rPr>
              <w:t>2</w:t>
            </w:r>
            <w:r>
              <w:rPr>
                <w:rFonts w:cs="Arial"/>
                <w:color w:val="000000"/>
                <w:sz w:val="20"/>
                <w:szCs w:val="20"/>
                <w:lang w:eastAsia="en-AU"/>
              </w:rPr>
              <w:t xml:space="preserve"> of GFA.</w:t>
            </w:r>
          </w:p>
          <w:p w14:paraId="03E5CDAF" w14:textId="77777777" w:rsidR="00104C9A" w:rsidRDefault="00104C9A" w:rsidP="00451F9D">
            <w:pPr>
              <w:shd w:val="clear" w:color="auto" w:fill="FFFFFF"/>
              <w:spacing w:before="20" w:after="20"/>
              <w:jc w:val="both"/>
              <w:rPr>
                <w:rFonts w:cs="Arial"/>
                <w:color w:val="000000"/>
                <w:sz w:val="20"/>
                <w:szCs w:val="20"/>
                <w:lang w:eastAsia="en-AU"/>
              </w:rPr>
            </w:pPr>
          </w:p>
          <w:p w14:paraId="615E08E1" w14:textId="77777777" w:rsidR="008909C9" w:rsidRDefault="008909C9" w:rsidP="00451F9D">
            <w:pPr>
              <w:shd w:val="clear" w:color="auto" w:fill="FFFFFF"/>
              <w:spacing w:before="20" w:after="20"/>
              <w:jc w:val="both"/>
              <w:rPr>
                <w:rFonts w:cs="Arial"/>
                <w:color w:val="000000"/>
                <w:sz w:val="20"/>
                <w:szCs w:val="20"/>
                <w:lang w:eastAsia="en-AU"/>
              </w:rPr>
            </w:pPr>
          </w:p>
          <w:p w14:paraId="3439B44E" w14:textId="6E64A656" w:rsidR="00104C9A" w:rsidRPr="008909C9" w:rsidRDefault="00104C9A" w:rsidP="00182E2B">
            <w:pPr>
              <w:shd w:val="clear" w:color="auto" w:fill="FFFFFF"/>
              <w:spacing w:before="20" w:after="20"/>
              <w:jc w:val="both"/>
              <w:rPr>
                <w:rFonts w:cs="Arial"/>
                <w:color w:val="000000"/>
                <w:sz w:val="20"/>
                <w:szCs w:val="20"/>
                <w:u w:val="single"/>
                <w:lang w:eastAsia="en-AU"/>
              </w:rPr>
            </w:pPr>
            <w:r w:rsidRPr="008909C9">
              <w:rPr>
                <w:rFonts w:cs="Arial"/>
                <w:color w:val="000000"/>
                <w:sz w:val="20"/>
                <w:szCs w:val="20"/>
                <w:u w:val="single"/>
                <w:lang w:eastAsia="en-AU"/>
              </w:rPr>
              <w:t xml:space="preserve">Shopping </w:t>
            </w:r>
            <w:proofErr w:type="spellStart"/>
            <w:r w:rsidRPr="008909C9">
              <w:rPr>
                <w:rFonts w:cs="Arial"/>
                <w:color w:val="000000"/>
                <w:sz w:val="20"/>
                <w:szCs w:val="20"/>
                <w:u w:val="single"/>
                <w:lang w:eastAsia="en-AU"/>
              </w:rPr>
              <w:t>centre</w:t>
            </w:r>
            <w:proofErr w:type="spellEnd"/>
            <w:r w:rsidR="008909C9" w:rsidRPr="008909C9">
              <w:rPr>
                <w:rFonts w:cs="Arial"/>
                <w:color w:val="000000"/>
                <w:sz w:val="20"/>
                <w:szCs w:val="20"/>
                <w:u w:val="single"/>
                <w:lang w:eastAsia="en-AU"/>
              </w:rPr>
              <w:t xml:space="preserve"> f</w:t>
            </w:r>
            <w:r w:rsidRPr="008909C9">
              <w:rPr>
                <w:rFonts w:cs="Arial"/>
                <w:color w:val="000000"/>
                <w:sz w:val="20"/>
                <w:szCs w:val="20"/>
                <w:u w:val="single"/>
                <w:lang w:eastAsia="en-AU"/>
              </w:rPr>
              <w:t>ormula per 1,000m</w:t>
            </w:r>
            <w:r w:rsidRPr="008909C9">
              <w:rPr>
                <w:rFonts w:cs="Arial"/>
                <w:color w:val="000000"/>
                <w:sz w:val="20"/>
                <w:szCs w:val="20"/>
                <w:u w:val="single"/>
                <w:vertAlign w:val="superscript"/>
                <w:lang w:eastAsia="en-AU"/>
              </w:rPr>
              <w:t>2</w:t>
            </w:r>
          </w:p>
          <w:p w14:paraId="2446A6E5" w14:textId="1053545C" w:rsidR="00451F9D" w:rsidRDefault="00104C9A" w:rsidP="00182E2B">
            <w:pPr>
              <w:shd w:val="clear" w:color="auto" w:fill="FFFFFF"/>
              <w:spacing w:before="20" w:after="20"/>
              <w:jc w:val="both"/>
              <w:rPr>
                <w:rFonts w:cs="Arial"/>
                <w:color w:val="000000"/>
                <w:sz w:val="20"/>
                <w:szCs w:val="20"/>
                <w:lang w:eastAsia="en-AU"/>
              </w:rPr>
            </w:pPr>
            <w:r>
              <w:rPr>
                <w:rFonts w:cs="Arial"/>
                <w:color w:val="000000"/>
                <w:sz w:val="20"/>
                <w:szCs w:val="20"/>
                <w:lang w:eastAsia="en-AU"/>
              </w:rPr>
              <w:t>Supermarket (including back of house) = 42 x GLFA</w:t>
            </w:r>
          </w:p>
          <w:p w14:paraId="69A473A9" w14:textId="77777777" w:rsidR="00104C9A" w:rsidRDefault="00104C9A" w:rsidP="00182E2B">
            <w:pPr>
              <w:shd w:val="clear" w:color="auto" w:fill="FFFFFF"/>
              <w:spacing w:before="20" w:after="20"/>
              <w:jc w:val="both"/>
              <w:rPr>
                <w:rFonts w:cs="Arial"/>
                <w:color w:val="000000"/>
                <w:sz w:val="20"/>
                <w:szCs w:val="20"/>
                <w:lang w:eastAsia="en-AU"/>
              </w:rPr>
            </w:pPr>
          </w:p>
          <w:p w14:paraId="4E33CA9A" w14:textId="0666F08C" w:rsidR="00104C9A" w:rsidRDefault="00104C9A" w:rsidP="00182E2B">
            <w:pPr>
              <w:shd w:val="clear" w:color="auto" w:fill="FFFFFF"/>
              <w:spacing w:before="20" w:after="20"/>
              <w:jc w:val="both"/>
              <w:rPr>
                <w:rFonts w:cs="Arial"/>
                <w:color w:val="000000"/>
                <w:sz w:val="20"/>
                <w:szCs w:val="20"/>
                <w:lang w:eastAsia="en-AU"/>
              </w:rPr>
            </w:pPr>
            <w:r>
              <w:rPr>
                <w:rFonts w:cs="Arial"/>
                <w:color w:val="000000"/>
                <w:sz w:val="20"/>
                <w:szCs w:val="20"/>
                <w:lang w:eastAsia="en-AU"/>
              </w:rPr>
              <w:t>Specialty retail = 45 x GLFA</w:t>
            </w:r>
          </w:p>
          <w:p w14:paraId="0EEF7B1A" w14:textId="77777777" w:rsidR="00104C9A" w:rsidRDefault="00104C9A" w:rsidP="00182E2B">
            <w:pPr>
              <w:shd w:val="clear" w:color="auto" w:fill="FFFFFF"/>
              <w:spacing w:before="20" w:after="20"/>
              <w:jc w:val="both"/>
              <w:rPr>
                <w:rFonts w:cs="Arial"/>
                <w:color w:val="000000"/>
                <w:sz w:val="20"/>
                <w:szCs w:val="20"/>
                <w:lang w:eastAsia="en-AU"/>
              </w:rPr>
            </w:pPr>
          </w:p>
          <w:p w14:paraId="4DA1A027" w14:textId="77777777" w:rsidR="008909C9" w:rsidRDefault="008909C9" w:rsidP="00182E2B">
            <w:pPr>
              <w:shd w:val="clear" w:color="auto" w:fill="FFFFFF"/>
              <w:spacing w:before="20" w:after="20"/>
              <w:jc w:val="both"/>
              <w:rPr>
                <w:rFonts w:cs="Arial"/>
                <w:color w:val="000000"/>
                <w:sz w:val="20"/>
                <w:szCs w:val="20"/>
                <w:lang w:eastAsia="en-AU"/>
              </w:rPr>
            </w:pPr>
          </w:p>
          <w:p w14:paraId="36D9D529" w14:textId="4C89CD49" w:rsidR="00104C9A" w:rsidRDefault="00104C9A" w:rsidP="00182E2B">
            <w:pPr>
              <w:shd w:val="clear" w:color="auto" w:fill="FFFFFF"/>
              <w:spacing w:before="20" w:after="20"/>
              <w:jc w:val="both"/>
              <w:rPr>
                <w:rFonts w:cs="Arial"/>
                <w:color w:val="000000"/>
                <w:sz w:val="20"/>
                <w:szCs w:val="20"/>
                <w:lang w:eastAsia="en-AU"/>
              </w:rPr>
            </w:pPr>
            <w:r>
              <w:rPr>
                <w:rFonts w:cs="Arial"/>
                <w:color w:val="000000"/>
                <w:sz w:val="20"/>
                <w:szCs w:val="20"/>
                <w:lang w:eastAsia="en-AU"/>
              </w:rPr>
              <w:t>Office/commercial = 9 x GLFA</w:t>
            </w:r>
          </w:p>
          <w:p w14:paraId="30E3550A" w14:textId="77777777" w:rsidR="00DE49B5" w:rsidRDefault="00DE49B5" w:rsidP="00182E2B">
            <w:pPr>
              <w:shd w:val="clear" w:color="auto" w:fill="FFFFFF"/>
              <w:spacing w:before="20" w:after="20"/>
              <w:jc w:val="both"/>
              <w:rPr>
                <w:rFonts w:cs="Arial"/>
                <w:color w:val="000000"/>
                <w:sz w:val="20"/>
                <w:szCs w:val="20"/>
                <w:lang w:eastAsia="en-AU"/>
              </w:rPr>
            </w:pPr>
          </w:p>
          <w:p w14:paraId="61AC5197" w14:textId="77777777" w:rsidR="00DE49B5" w:rsidRDefault="00DE49B5" w:rsidP="00182E2B">
            <w:pPr>
              <w:shd w:val="clear" w:color="auto" w:fill="FFFFFF"/>
              <w:spacing w:before="20" w:after="20"/>
              <w:jc w:val="both"/>
              <w:rPr>
                <w:rFonts w:cs="Arial"/>
                <w:color w:val="000000"/>
                <w:sz w:val="20"/>
                <w:szCs w:val="20"/>
                <w:lang w:eastAsia="en-AU"/>
              </w:rPr>
            </w:pPr>
          </w:p>
          <w:p w14:paraId="149B0E2E" w14:textId="77777777" w:rsidR="00DE49B5" w:rsidRDefault="00DE49B5" w:rsidP="00182E2B">
            <w:pPr>
              <w:shd w:val="clear" w:color="auto" w:fill="FFFFFF"/>
              <w:spacing w:before="20" w:after="20"/>
              <w:jc w:val="both"/>
              <w:rPr>
                <w:rFonts w:cs="Arial"/>
                <w:color w:val="000000"/>
                <w:sz w:val="20"/>
                <w:szCs w:val="20"/>
                <w:lang w:eastAsia="en-AU"/>
              </w:rPr>
            </w:pPr>
          </w:p>
          <w:p w14:paraId="1C166C83" w14:textId="77777777" w:rsidR="005C1F0B" w:rsidRDefault="005C1F0B" w:rsidP="00182E2B">
            <w:pPr>
              <w:shd w:val="clear" w:color="auto" w:fill="FFFFFF"/>
              <w:spacing w:before="20" w:after="20"/>
              <w:jc w:val="both"/>
              <w:rPr>
                <w:rFonts w:cs="Arial"/>
                <w:color w:val="000000"/>
                <w:sz w:val="20"/>
                <w:szCs w:val="20"/>
                <w:lang w:eastAsia="en-AU"/>
              </w:rPr>
            </w:pPr>
          </w:p>
          <w:p w14:paraId="54AFCC9D" w14:textId="77777777" w:rsidR="00DE49B5" w:rsidRDefault="00DE49B5" w:rsidP="00182E2B">
            <w:pPr>
              <w:shd w:val="clear" w:color="auto" w:fill="FFFFFF"/>
              <w:spacing w:before="20" w:after="20"/>
              <w:jc w:val="both"/>
              <w:rPr>
                <w:rFonts w:cs="Arial"/>
                <w:color w:val="000000"/>
                <w:sz w:val="20"/>
                <w:szCs w:val="20"/>
                <w:lang w:eastAsia="en-AU"/>
              </w:rPr>
            </w:pPr>
          </w:p>
          <w:p w14:paraId="754E9CA8" w14:textId="77777777" w:rsidR="00DE49B5" w:rsidRDefault="00DE49B5" w:rsidP="00182E2B">
            <w:pPr>
              <w:shd w:val="clear" w:color="auto" w:fill="FFFFFF"/>
              <w:spacing w:before="20" w:after="20"/>
              <w:jc w:val="both"/>
              <w:rPr>
                <w:rFonts w:cs="Arial"/>
                <w:color w:val="000000"/>
                <w:sz w:val="20"/>
                <w:szCs w:val="20"/>
                <w:lang w:eastAsia="en-AU"/>
              </w:rPr>
            </w:pPr>
          </w:p>
          <w:p w14:paraId="2AABB8EF" w14:textId="77777777" w:rsidR="008F39E6" w:rsidRPr="00027CD3" w:rsidRDefault="008F39E6" w:rsidP="008F39E6">
            <w:pPr>
              <w:shd w:val="clear" w:color="auto" w:fill="FFFFFF"/>
              <w:spacing w:before="20" w:after="20"/>
              <w:jc w:val="both"/>
              <w:rPr>
                <w:rFonts w:cs="Arial"/>
                <w:color w:val="000000"/>
                <w:sz w:val="20"/>
                <w:szCs w:val="20"/>
                <w:u w:val="single"/>
                <w:lang w:eastAsia="en-AU"/>
              </w:rPr>
            </w:pPr>
            <w:r w:rsidRPr="00027CD3">
              <w:rPr>
                <w:rFonts w:cs="Arial"/>
                <w:color w:val="000000"/>
                <w:sz w:val="20"/>
                <w:szCs w:val="20"/>
                <w:u w:val="single"/>
                <w:lang w:eastAsia="en-AU"/>
              </w:rPr>
              <w:t>Food and drink</w:t>
            </w:r>
          </w:p>
          <w:p w14:paraId="18E27F98" w14:textId="77777777" w:rsidR="008F39E6" w:rsidRDefault="008F39E6" w:rsidP="008F39E6">
            <w:pPr>
              <w:shd w:val="clear" w:color="auto" w:fill="FFFFFF"/>
              <w:spacing w:before="20" w:after="20"/>
              <w:jc w:val="both"/>
              <w:rPr>
                <w:rFonts w:cs="Arial"/>
                <w:color w:val="000000"/>
                <w:sz w:val="20"/>
                <w:szCs w:val="20"/>
                <w:lang w:eastAsia="en-AU"/>
              </w:rPr>
            </w:pPr>
            <w:r>
              <w:rPr>
                <w:rFonts w:cs="Arial"/>
                <w:color w:val="000000"/>
                <w:sz w:val="20"/>
                <w:szCs w:val="20"/>
                <w:lang w:eastAsia="en-AU"/>
              </w:rPr>
              <w:t>1 space per 30m</w:t>
            </w:r>
            <w:r w:rsidRPr="001810DA">
              <w:rPr>
                <w:rFonts w:cs="Arial"/>
                <w:color w:val="000000"/>
                <w:sz w:val="20"/>
                <w:szCs w:val="20"/>
                <w:vertAlign w:val="superscript"/>
                <w:lang w:eastAsia="en-AU"/>
              </w:rPr>
              <w:t>2</w:t>
            </w:r>
            <w:r>
              <w:rPr>
                <w:rFonts w:cs="Arial"/>
                <w:color w:val="000000"/>
                <w:sz w:val="20"/>
                <w:szCs w:val="20"/>
                <w:lang w:eastAsia="en-AU"/>
              </w:rPr>
              <w:t xml:space="preserve"> of GFA.</w:t>
            </w:r>
          </w:p>
          <w:p w14:paraId="4B7B772A" w14:textId="77777777" w:rsidR="00DE49B5" w:rsidRDefault="00DE49B5" w:rsidP="00182E2B">
            <w:pPr>
              <w:shd w:val="clear" w:color="auto" w:fill="FFFFFF"/>
              <w:spacing w:before="20" w:after="20"/>
              <w:jc w:val="both"/>
              <w:rPr>
                <w:rFonts w:cs="Arial"/>
                <w:color w:val="000000"/>
                <w:sz w:val="20"/>
                <w:szCs w:val="20"/>
                <w:lang w:eastAsia="en-AU"/>
              </w:rPr>
            </w:pPr>
          </w:p>
          <w:p w14:paraId="08787128" w14:textId="1291C137" w:rsidR="00027CD3" w:rsidRPr="00027CD3" w:rsidRDefault="00027CD3" w:rsidP="00182E2B">
            <w:pPr>
              <w:shd w:val="clear" w:color="auto" w:fill="FFFFFF"/>
              <w:spacing w:before="20" w:after="20"/>
              <w:jc w:val="both"/>
              <w:rPr>
                <w:rFonts w:cs="Arial"/>
                <w:color w:val="000000"/>
                <w:sz w:val="20"/>
                <w:szCs w:val="20"/>
                <w:u w:val="single"/>
                <w:lang w:eastAsia="en-AU"/>
              </w:rPr>
            </w:pPr>
            <w:r w:rsidRPr="00027CD3">
              <w:rPr>
                <w:rFonts w:cs="Arial"/>
                <w:color w:val="000000"/>
                <w:sz w:val="20"/>
                <w:szCs w:val="20"/>
                <w:u w:val="single"/>
                <w:lang w:eastAsia="en-AU"/>
              </w:rPr>
              <w:t>Gymnasium</w:t>
            </w:r>
          </w:p>
          <w:p w14:paraId="4DBDDA3D" w14:textId="15790269" w:rsidR="00027CD3" w:rsidRDefault="00027CD3" w:rsidP="00182E2B">
            <w:pPr>
              <w:shd w:val="clear" w:color="auto" w:fill="FFFFFF"/>
              <w:spacing w:before="20" w:after="20"/>
              <w:jc w:val="both"/>
              <w:rPr>
                <w:rFonts w:cs="Arial"/>
                <w:color w:val="000000"/>
                <w:sz w:val="20"/>
                <w:szCs w:val="20"/>
                <w:lang w:eastAsia="en-AU"/>
              </w:rPr>
            </w:pPr>
            <w:r>
              <w:rPr>
                <w:rFonts w:cs="Arial"/>
                <w:color w:val="000000"/>
                <w:sz w:val="20"/>
                <w:szCs w:val="20"/>
                <w:lang w:eastAsia="en-AU"/>
              </w:rPr>
              <w:t>7.5 spaces per 100m</w:t>
            </w:r>
            <w:r w:rsidRPr="00027CD3">
              <w:rPr>
                <w:rFonts w:cs="Arial"/>
                <w:color w:val="000000"/>
                <w:sz w:val="20"/>
                <w:szCs w:val="20"/>
                <w:vertAlign w:val="superscript"/>
                <w:lang w:eastAsia="en-AU"/>
              </w:rPr>
              <w:t>2</w:t>
            </w:r>
            <w:r>
              <w:rPr>
                <w:rFonts w:cs="Arial"/>
                <w:color w:val="000000"/>
                <w:sz w:val="20"/>
                <w:szCs w:val="20"/>
                <w:lang w:eastAsia="en-AU"/>
              </w:rPr>
              <w:t xml:space="preserve"> of GFA.</w:t>
            </w:r>
          </w:p>
          <w:p w14:paraId="5CCBB1CE" w14:textId="77777777" w:rsidR="00027CD3" w:rsidRDefault="00027CD3" w:rsidP="00182E2B">
            <w:pPr>
              <w:shd w:val="clear" w:color="auto" w:fill="FFFFFF"/>
              <w:spacing w:before="20" w:after="20"/>
              <w:jc w:val="both"/>
              <w:rPr>
                <w:rFonts w:cs="Arial"/>
                <w:color w:val="000000"/>
                <w:sz w:val="20"/>
                <w:szCs w:val="20"/>
                <w:lang w:eastAsia="en-AU"/>
              </w:rPr>
            </w:pPr>
          </w:p>
          <w:p w14:paraId="5428FC17" w14:textId="77777777" w:rsidR="00DE7018" w:rsidRPr="00DE7018" w:rsidRDefault="005E5710" w:rsidP="00182E2B">
            <w:pPr>
              <w:shd w:val="clear" w:color="auto" w:fill="FFFFFF"/>
              <w:spacing w:before="20" w:after="20"/>
              <w:jc w:val="both"/>
              <w:rPr>
                <w:rFonts w:cs="Arial"/>
                <w:color w:val="000000"/>
                <w:sz w:val="20"/>
                <w:szCs w:val="20"/>
                <w:u w:val="single"/>
                <w:lang w:eastAsia="en-AU"/>
              </w:rPr>
            </w:pPr>
            <w:proofErr w:type="gramStart"/>
            <w:r w:rsidRPr="00DE7018">
              <w:rPr>
                <w:rFonts w:cs="Arial"/>
                <w:color w:val="000000"/>
                <w:sz w:val="20"/>
                <w:szCs w:val="20"/>
                <w:u w:val="single"/>
                <w:lang w:eastAsia="en-AU"/>
              </w:rPr>
              <w:t>Child care</w:t>
            </w:r>
            <w:proofErr w:type="gramEnd"/>
            <w:r w:rsidRPr="00DE7018">
              <w:rPr>
                <w:rFonts w:cs="Arial"/>
                <w:color w:val="000000"/>
                <w:sz w:val="20"/>
                <w:szCs w:val="20"/>
                <w:u w:val="single"/>
                <w:lang w:eastAsia="en-AU"/>
              </w:rPr>
              <w:t xml:space="preserve"> </w:t>
            </w:r>
            <w:proofErr w:type="spellStart"/>
            <w:r w:rsidRPr="00DE7018">
              <w:rPr>
                <w:rFonts w:cs="Arial"/>
                <w:color w:val="000000"/>
                <w:sz w:val="20"/>
                <w:szCs w:val="20"/>
                <w:u w:val="single"/>
                <w:lang w:eastAsia="en-AU"/>
              </w:rPr>
              <w:t>centre</w:t>
            </w:r>
            <w:proofErr w:type="spellEnd"/>
          </w:p>
          <w:p w14:paraId="15C10681" w14:textId="77777777" w:rsidR="0084146B" w:rsidRDefault="005E5710" w:rsidP="00182E2B">
            <w:pPr>
              <w:shd w:val="clear" w:color="auto" w:fill="FFFFFF"/>
              <w:spacing w:before="20" w:after="20"/>
              <w:jc w:val="both"/>
              <w:rPr>
                <w:rFonts w:cs="Arial"/>
                <w:color w:val="000000"/>
                <w:sz w:val="20"/>
                <w:szCs w:val="20"/>
                <w:lang w:eastAsia="en-AU"/>
              </w:rPr>
            </w:pPr>
            <w:r>
              <w:rPr>
                <w:rFonts w:cs="Arial"/>
                <w:color w:val="000000"/>
                <w:sz w:val="20"/>
                <w:szCs w:val="20"/>
                <w:lang w:eastAsia="en-AU"/>
              </w:rPr>
              <w:t xml:space="preserve">1 space per </w:t>
            </w:r>
            <w:r w:rsidR="00E80420">
              <w:rPr>
                <w:rFonts w:cs="Arial"/>
                <w:color w:val="000000"/>
                <w:sz w:val="20"/>
                <w:szCs w:val="20"/>
                <w:lang w:eastAsia="en-AU"/>
              </w:rPr>
              <w:t xml:space="preserve">4 children. </w:t>
            </w:r>
          </w:p>
          <w:p w14:paraId="46B79B7A" w14:textId="77777777" w:rsidR="00027CD3" w:rsidRDefault="00027CD3" w:rsidP="00182E2B">
            <w:pPr>
              <w:shd w:val="clear" w:color="auto" w:fill="FFFFFF"/>
              <w:spacing w:before="20" w:after="20"/>
              <w:jc w:val="both"/>
              <w:rPr>
                <w:rFonts w:cs="Arial"/>
                <w:color w:val="000000"/>
                <w:sz w:val="20"/>
                <w:szCs w:val="20"/>
                <w:lang w:eastAsia="en-AU"/>
              </w:rPr>
            </w:pPr>
          </w:p>
          <w:p w14:paraId="22FC0C89" w14:textId="334DCDC6" w:rsidR="00027CD3" w:rsidRPr="00027CD3" w:rsidRDefault="00027CD3" w:rsidP="00182E2B">
            <w:pPr>
              <w:shd w:val="clear" w:color="auto" w:fill="FFFFFF"/>
              <w:spacing w:before="20" w:after="20"/>
              <w:jc w:val="both"/>
              <w:rPr>
                <w:rFonts w:cs="Arial"/>
                <w:color w:val="000000"/>
                <w:sz w:val="20"/>
                <w:szCs w:val="20"/>
                <w:u w:val="single"/>
                <w:lang w:eastAsia="en-AU"/>
              </w:rPr>
            </w:pPr>
            <w:r w:rsidRPr="00027CD3">
              <w:rPr>
                <w:rFonts w:cs="Arial"/>
                <w:color w:val="000000"/>
                <w:sz w:val="20"/>
                <w:szCs w:val="20"/>
                <w:u w:val="single"/>
                <w:lang w:eastAsia="en-AU"/>
              </w:rPr>
              <w:t>Cinema</w:t>
            </w:r>
          </w:p>
          <w:p w14:paraId="0BB7714B" w14:textId="77777777" w:rsidR="00027CD3" w:rsidRDefault="00A56863" w:rsidP="00182E2B">
            <w:pPr>
              <w:shd w:val="clear" w:color="auto" w:fill="FFFFFF"/>
              <w:spacing w:before="20" w:after="20"/>
              <w:jc w:val="both"/>
              <w:rPr>
                <w:rFonts w:cs="Arial"/>
                <w:color w:val="000000"/>
                <w:sz w:val="20"/>
                <w:szCs w:val="20"/>
                <w:lang w:eastAsia="en-AU"/>
              </w:rPr>
            </w:pPr>
            <w:r>
              <w:rPr>
                <w:rFonts w:cs="Arial"/>
                <w:color w:val="000000"/>
                <w:sz w:val="20"/>
                <w:szCs w:val="20"/>
                <w:lang w:eastAsia="en-AU"/>
              </w:rPr>
              <w:t>1 space per 5 seats.</w:t>
            </w:r>
          </w:p>
          <w:p w14:paraId="737356E8" w14:textId="77777777" w:rsidR="00A56863" w:rsidRDefault="00A56863" w:rsidP="00182E2B">
            <w:pPr>
              <w:shd w:val="clear" w:color="auto" w:fill="FFFFFF"/>
              <w:spacing w:before="20" w:after="20"/>
              <w:jc w:val="both"/>
              <w:rPr>
                <w:rFonts w:cs="Arial"/>
                <w:color w:val="000000"/>
                <w:sz w:val="20"/>
                <w:szCs w:val="20"/>
                <w:lang w:eastAsia="en-AU"/>
              </w:rPr>
            </w:pPr>
          </w:p>
          <w:p w14:paraId="0830E5B6" w14:textId="77777777" w:rsidR="00A56863" w:rsidRDefault="00A56863" w:rsidP="00182E2B">
            <w:pPr>
              <w:shd w:val="clear" w:color="auto" w:fill="FFFFFF"/>
              <w:spacing w:before="20" w:after="20"/>
              <w:jc w:val="both"/>
              <w:rPr>
                <w:rFonts w:cs="Arial"/>
                <w:color w:val="000000"/>
                <w:sz w:val="20"/>
                <w:szCs w:val="20"/>
                <w:lang w:eastAsia="en-AU"/>
              </w:rPr>
            </w:pPr>
          </w:p>
          <w:p w14:paraId="6262595C" w14:textId="77777777" w:rsidR="009F6795" w:rsidRDefault="009F6795" w:rsidP="00182E2B">
            <w:pPr>
              <w:shd w:val="clear" w:color="auto" w:fill="FFFFFF"/>
              <w:spacing w:before="20" w:after="20"/>
              <w:jc w:val="both"/>
              <w:rPr>
                <w:rFonts w:cs="Arial"/>
                <w:color w:val="000000"/>
                <w:sz w:val="20"/>
                <w:szCs w:val="20"/>
                <w:lang w:eastAsia="en-AU"/>
              </w:rPr>
            </w:pPr>
          </w:p>
          <w:p w14:paraId="6E22CA5A" w14:textId="77777777" w:rsidR="008909C9" w:rsidRDefault="008909C9" w:rsidP="00182E2B">
            <w:pPr>
              <w:shd w:val="clear" w:color="auto" w:fill="FFFFFF"/>
              <w:spacing w:before="20" w:after="20"/>
              <w:jc w:val="both"/>
              <w:rPr>
                <w:rFonts w:cs="Arial"/>
                <w:color w:val="000000"/>
                <w:sz w:val="20"/>
                <w:szCs w:val="20"/>
                <w:lang w:eastAsia="en-AU"/>
              </w:rPr>
            </w:pPr>
          </w:p>
          <w:p w14:paraId="2ECB1B7F" w14:textId="77777777" w:rsidR="009F6795" w:rsidRDefault="009F6795" w:rsidP="00182E2B">
            <w:pPr>
              <w:shd w:val="clear" w:color="auto" w:fill="FFFFFF"/>
              <w:spacing w:before="20" w:after="20"/>
              <w:jc w:val="both"/>
              <w:rPr>
                <w:rFonts w:cs="Arial"/>
                <w:color w:val="000000"/>
                <w:sz w:val="20"/>
                <w:szCs w:val="20"/>
                <w:lang w:eastAsia="en-AU"/>
              </w:rPr>
            </w:pPr>
          </w:p>
          <w:p w14:paraId="68173D17" w14:textId="77777777" w:rsidR="00A56863" w:rsidRPr="00A56863" w:rsidRDefault="00A56863" w:rsidP="00182E2B">
            <w:pPr>
              <w:shd w:val="clear" w:color="auto" w:fill="FFFFFF"/>
              <w:spacing w:before="20" w:after="20"/>
              <w:jc w:val="both"/>
              <w:rPr>
                <w:rFonts w:cs="Arial"/>
                <w:color w:val="000000"/>
                <w:sz w:val="20"/>
                <w:szCs w:val="20"/>
                <w:u w:val="single"/>
                <w:lang w:eastAsia="en-AU"/>
              </w:rPr>
            </w:pPr>
            <w:r w:rsidRPr="00A56863">
              <w:rPr>
                <w:rFonts w:cs="Arial"/>
                <w:color w:val="000000"/>
                <w:sz w:val="20"/>
                <w:szCs w:val="20"/>
                <w:u w:val="single"/>
                <w:lang w:eastAsia="en-AU"/>
              </w:rPr>
              <w:t xml:space="preserve">Bicycles </w:t>
            </w:r>
          </w:p>
          <w:p w14:paraId="4364303F" w14:textId="39A7D876" w:rsidR="00A56863" w:rsidRDefault="009F6795" w:rsidP="00182E2B">
            <w:pPr>
              <w:shd w:val="clear" w:color="auto" w:fill="FFFFFF"/>
              <w:spacing w:before="20" w:after="20"/>
              <w:jc w:val="both"/>
              <w:rPr>
                <w:rFonts w:cs="Arial"/>
                <w:color w:val="000000"/>
                <w:sz w:val="20"/>
                <w:szCs w:val="20"/>
                <w:lang w:eastAsia="en-AU"/>
              </w:rPr>
            </w:pPr>
            <w:r>
              <w:rPr>
                <w:rFonts w:cs="Arial"/>
                <w:color w:val="000000"/>
                <w:sz w:val="20"/>
                <w:szCs w:val="20"/>
                <w:lang w:eastAsia="en-AU"/>
              </w:rPr>
              <w:t xml:space="preserve">Residential – </w:t>
            </w:r>
            <w:r w:rsidR="00A56863">
              <w:rPr>
                <w:rFonts w:cs="Arial"/>
                <w:color w:val="000000"/>
                <w:sz w:val="20"/>
                <w:szCs w:val="20"/>
                <w:lang w:eastAsia="en-AU"/>
              </w:rPr>
              <w:t>1 space per 3 dwellings.</w:t>
            </w:r>
          </w:p>
          <w:p w14:paraId="51C4930D" w14:textId="77777777" w:rsidR="009F6795" w:rsidRDefault="009F6795" w:rsidP="00182E2B">
            <w:pPr>
              <w:shd w:val="clear" w:color="auto" w:fill="FFFFFF"/>
              <w:spacing w:before="20" w:after="20"/>
              <w:jc w:val="both"/>
              <w:rPr>
                <w:rFonts w:cs="Arial"/>
                <w:color w:val="000000"/>
                <w:sz w:val="20"/>
                <w:szCs w:val="20"/>
                <w:lang w:eastAsia="en-AU"/>
              </w:rPr>
            </w:pPr>
          </w:p>
          <w:p w14:paraId="3543FD66" w14:textId="41B590A9" w:rsidR="00A56863" w:rsidRDefault="00D95313" w:rsidP="00182E2B">
            <w:pPr>
              <w:shd w:val="clear" w:color="auto" w:fill="FFFFFF"/>
              <w:spacing w:before="20" w:after="20"/>
              <w:jc w:val="both"/>
              <w:rPr>
                <w:rFonts w:cs="Arial"/>
                <w:color w:val="000000"/>
                <w:sz w:val="20"/>
                <w:szCs w:val="20"/>
                <w:lang w:eastAsia="en-AU"/>
              </w:rPr>
            </w:pPr>
            <w:r>
              <w:rPr>
                <w:rFonts w:cs="Arial"/>
                <w:color w:val="000000"/>
                <w:sz w:val="20"/>
                <w:szCs w:val="20"/>
                <w:lang w:eastAsia="en-AU"/>
              </w:rPr>
              <w:t>Retail and commercial</w:t>
            </w:r>
            <w:r w:rsidR="009F6795">
              <w:rPr>
                <w:rFonts w:cs="Arial"/>
                <w:color w:val="000000"/>
                <w:sz w:val="20"/>
                <w:szCs w:val="20"/>
                <w:lang w:eastAsia="en-AU"/>
              </w:rPr>
              <w:t xml:space="preserve"> </w:t>
            </w:r>
            <w:r>
              <w:rPr>
                <w:rFonts w:cs="Arial"/>
                <w:color w:val="000000"/>
                <w:sz w:val="20"/>
                <w:szCs w:val="20"/>
                <w:lang w:eastAsia="en-AU"/>
              </w:rPr>
              <w:t>–</w:t>
            </w:r>
            <w:r w:rsidR="009F6795">
              <w:rPr>
                <w:rFonts w:cs="Arial"/>
                <w:color w:val="000000"/>
                <w:sz w:val="20"/>
                <w:szCs w:val="20"/>
                <w:lang w:eastAsia="en-AU"/>
              </w:rPr>
              <w:t xml:space="preserve"> </w:t>
            </w:r>
            <w:r w:rsidR="00A56863">
              <w:rPr>
                <w:rFonts w:cs="Arial"/>
                <w:color w:val="000000"/>
                <w:sz w:val="20"/>
                <w:szCs w:val="20"/>
                <w:lang w:eastAsia="en-AU"/>
              </w:rPr>
              <w:t>1</w:t>
            </w:r>
            <w:r>
              <w:rPr>
                <w:rFonts w:cs="Arial"/>
                <w:color w:val="000000"/>
                <w:sz w:val="20"/>
                <w:szCs w:val="20"/>
                <w:lang w:eastAsia="en-AU"/>
              </w:rPr>
              <w:t xml:space="preserve"> </w:t>
            </w:r>
            <w:r w:rsidR="00A56863">
              <w:rPr>
                <w:rFonts w:cs="Arial"/>
                <w:color w:val="000000"/>
                <w:sz w:val="20"/>
                <w:szCs w:val="20"/>
                <w:lang w:eastAsia="en-AU"/>
              </w:rPr>
              <w:t>space per 25 parking spaces</w:t>
            </w:r>
            <w:r w:rsidR="009F6795">
              <w:rPr>
                <w:rFonts w:cs="Arial"/>
                <w:color w:val="000000"/>
                <w:sz w:val="20"/>
                <w:szCs w:val="20"/>
                <w:lang w:eastAsia="en-AU"/>
              </w:rPr>
              <w:t xml:space="preserve">, in excess of first 25 spaces </w:t>
            </w:r>
          </w:p>
          <w:p w14:paraId="77B4D5F5" w14:textId="77777777" w:rsidR="00A56863" w:rsidRDefault="00A56863" w:rsidP="00182E2B">
            <w:pPr>
              <w:shd w:val="clear" w:color="auto" w:fill="FFFFFF"/>
              <w:spacing w:before="20" w:after="20"/>
              <w:jc w:val="both"/>
              <w:rPr>
                <w:rFonts w:cs="Arial"/>
                <w:color w:val="000000"/>
                <w:sz w:val="20"/>
                <w:szCs w:val="20"/>
                <w:lang w:eastAsia="en-AU"/>
              </w:rPr>
            </w:pPr>
          </w:p>
          <w:p w14:paraId="3C903BD6" w14:textId="77777777" w:rsidR="00A56863" w:rsidRDefault="00A56863" w:rsidP="00182E2B">
            <w:pPr>
              <w:shd w:val="clear" w:color="auto" w:fill="FFFFFF"/>
              <w:spacing w:before="20" w:after="20"/>
              <w:jc w:val="both"/>
              <w:rPr>
                <w:rFonts w:cs="Arial"/>
                <w:color w:val="000000"/>
                <w:sz w:val="20"/>
                <w:szCs w:val="20"/>
                <w:u w:val="single"/>
                <w:lang w:eastAsia="en-AU"/>
              </w:rPr>
            </w:pPr>
            <w:r w:rsidRPr="00A56863">
              <w:rPr>
                <w:rFonts w:cs="Arial"/>
                <w:color w:val="000000"/>
                <w:sz w:val="20"/>
                <w:szCs w:val="20"/>
                <w:u w:val="single"/>
                <w:lang w:eastAsia="en-AU"/>
              </w:rPr>
              <w:t>Motorbikes</w:t>
            </w:r>
          </w:p>
          <w:p w14:paraId="6A9F8D5F" w14:textId="77777777" w:rsidR="00D95313" w:rsidRDefault="00D95313" w:rsidP="00182E2B">
            <w:pPr>
              <w:shd w:val="clear" w:color="auto" w:fill="FFFFFF"/>
              <w:spacing w:before="20" w:after="20"/>
              <w:jc w:val="both"/>
              <w:rPr>
                <w:rFonts w:cs="Arial"/>
                <w:color w:val="000000"/>
                <w:sz w:val="20"/>
                <w:szCs w:val="20"/>
                <w:lang w:eastAsia="en-AU"/>
              </w:rPr>
            </w:pPr>
            <w:r>
              <w:rPr>
                <w:rFonts w:cs="Arial"/>
                <w:color w:val="000000"/>
                <w:sz w:val="20"/>
                <w:szCs w:val="20"/>
                <w:lang w:eastAsia="en-AU"/>
              </w:rPr>
              <w:t>Residential – N/A.</w:t>
            </w:r>
          </w:p>
          <w:p w14:paraId="348D3C91" w14:textId="77777777" w:rsidR="00D95313" w:rsidRDefault="00D95313" w:rsidP="00182E2B">
            <w:pPr>
              <w:shd w:val="clear" w:color="auto" w:fill="FFFFFF"/>
              <w:spacing w:before="20" w:after="20"/>
              <w:jc w:val="both"/>
              <w:rPr>
                <w:rFonts w:cs="Arial"/>
                <w:color w:val="000000"/>
                <w:sz w:val="20"/>
                <w:szCs w:val="20"/>
                <w:lang w:eastAsia="en-AU"/>
              </w:rPr>
            </w:pPr>
          </w:p>
          <w:p w14:paraId="11E57682" w14:textId="77777777" w:rsidR="00A56863" w:rsidRDefault="00D95313" w:rsidP="00182E2B">
            <w:pPr>
              <w:shd w:val="clear" w:color="auto" w:fill="FFFFFF"/>
              <w:spacing w:before="20" w:after="20"/>
              <w:jc w:val="both"/>
              <w:rPr>
                <w:rFonts w:cs="Arial"/>
                <w:color w:val="000000"/>
                <w:sz w:val="20"/>
                <w:szCs w:val="20"/>
                <w:lang w:eastAsia="en-AU"/>
              </w:rPr>
            </w:pPr>
            <w:r>
              <w:rPr>
                <w:rFonts w:cs="Arial"/>
                <w:color w:val="000000"/>
                <w:sz w:val="20"/>
                <w:szCs w:val="20"/>
                <w:lang w:eastAsia="en-AU"/>
              </w:rPr>
              <w:t xml:space="preserve">Retail and commercial – </w:t>
            </w:r>
            <w:r w:rsidR="00A56863">
              <w:rPr>
                <w:rFonts w:cs="Arial"/>
                <w:color w:val="000000"/>
                <w:sz w:val="20"/>
                <w:szCs w:val="20"/>
                <w:lang w:eastAsia="en-AU"/>
              </w:rPr>
              <w:t>1 space per 50</w:t>
            </w:r>
            <w:r>
              <w:rPr>
                <w:rFonts w:cs="Arial"/>
                <w:color w:val="000000"/>
                <w:sz w:val="20"/>
                <w:szCs w:val="20"/>
                <w:lang w:eastAsia="en-AU"/>
              </w:rPr>
              <w:t xml:space="preserve"> parking spaces, in excess of first 50 spaces.</w:t>
            </w:r>
          </w:p>
          <w:p w14:paraId="3B47AED3" w14:textId="77777777" w:rsidR="005C75C7" w:rsidRDefault="005C75C7" w:rsidP="00182E2B">
            <w:pPr>
              <w:shd w:val="clear" w:color="auto" w:fill="FFFFFF"/>
              <w:spacing w:before="20" w:after="20"/>
              <w:jc w:val="both"/>
              <w:rPr>
                <w:rFonts w:cs="Arial"/>
                <w:color w:val="000000"/>
                <w:sz w:val="20"/>
                <w:szCs w:val="20"/>
                <w:lang w:eastAsia="en-AU"/>
              </w:rPr>
            </w:pPr>
          </w:p>
          <w:p w14:paraId="6F7281A5" w14:textId="77777777" w:rsidR="005C75C7" w:rsidRDefault="005C75C7" w:rsidP="00182E2B">
            <w:pPr>
              <w:shd w:val="clear" w:color="auto" w:fill="FFFFFF"/>
              <w:spacing w:before="20" w:after="20"/>
              <w:jc w:val="both"/>
              <w:rPr>
                <w:rFonts w:cs="Arial"/>
                <w:color w:val="000000"/>
                <w:sz w:val="20"/>
                <w:szCs w:val="20"/>
                <w:u w:val="single"/>
                <w:lang w:eastAsia="en-AU"/>
              </w:rPr>
            </w:pPr>
            <w:r w:rsidRPr="005C75C7">
              <w:rPr>
                <w:rFonts w:cs="Arial"/>
                <w:color w:val="000000"/>
                <w:sz w:val="20"/>
                <w:szCs w:val="20"/>
                <w:u w:val="single"/>
                <w:lang w:eastAsia="en-AU"/>
              </w:rPr>
              <w:t xml:space="preserve">Service vehicle </w:t>
            </w:r>
            <w:proofErr w:type="gramStart"/>
            <w:r w:rsidRPr="005C75C7">
              <w:rPr>
                <w:rFonts w:cs="Arial"/>
                <w:color w:val="000000"/>
                <w:sz w:val="20"/>
                <w:szCs w:val="20"/>
                <w:u w:val="single"/>
                <w:lang w:eastAsia="en-AU"/>
              </w:rPr>
              <w:t>parking</w:t>
            </w:r>
            <w:proofErr w:type="gramEnd"/>
          </w:p>
          <w:p w14:paraId="651A6A52" w14:textId="775E3EC5" w:rsidR="0087788C" w:rsidRDefault="0087788C" w:rsidP="00182E2B">
            <w:pPr>
              <w:shd w:val="clear" w:color="auto" w:fill="FFFFFF"/>
              <w:spacing w:before="20" w:after="20"/>
              <w:jc w:val="both"/>
              <w:rPr>
                <w:rFonts w:cs="Arial"/>
                <w:color w:val="000000"/>
                <w:sz w:val="20"/>
                <w:szCs w:val="20"/>
                <w:lang w:eastAsia="en-AU"/>
              </w:rPr>
            </w:pPr>
            <w:r w:rsidRPr="0087788C">
              <w:rPr>
                <w:rFonts w:cs="Arial"/>
                <w:color w:val="000000"/>
                <w:sz w:val="20"/>
                <w:szCs w:val="20"/>
                <w:lang w:eastAsia="en-AU"/>
              </w:rPr>
              <w:t>Residential</w:t>
            </w:r>
            <w:r>
              <w:rPr>
                <w:rFonts w:cs="Arial"/>
                <w:color w:val="000000"/>
                <w:sz w:val="20"/>
                <w:szCs w:val="20"/>
                <w:lang w:eastAsia="en-AU"/>
              </w:rPr>
              <w:t xml:space="preserve"> – no spaces required, but long driveway access required for furniture removal, waste and emergency </w:t>
            </w:r>
            <w:proofErr w:type="gramStart"/>
            <w:r>
              <w:rPr>
                <w:rFonts w:cs="Arial"/>
                <w:color w:val="000000"/>
                <w:sz w:val="20"/>
                <w:szCs w:val="20"/>
                <w:lang w:eastAsia="en-AU"/>
              </w:rPr>
              <w:t>vehicles</w:t>
            </w:r>
            <w:proofErr w:type="gramEnd"/>
          </w:p>
          <w:p w14:paraId="1503DCBD" w14:textId="77777777" w:rsidR="0087788C" w:rsidRPr="0087788C" w:rsidRDefault="0087788C" w:rsidP="00182E2B">
            <w:pPr>
              <w:shd w:val="clear" w:color="auto" w:fill="FFFFFF"/>
              <w:spacing w:before="20" w:after="20"/>
              <w:jc w:val="both"/>
              <w:rPr>
                <w:rFonts w:cs="Arial"/>
                <w:color w:val="000000"/>
                <w:sz w:val="20"/>
                <w:szCs w:val="20"/>
                <w:lang w:eastAsia="en-AU"/>
              </w:rPr>
            </w:pPr>
          </w:p>
          <w:p w14:paraId="1304BB38" w14:textId="41E82E58" w:rsidR="00D74EAE" w:rsidRDefault="00D74EAE" w:rsidP="00182E2B">
            <w:pPr>
              <w:shd w:val="clear" w:color="auto" w:fill="FFFFFF"/>
              <w:spacing w:before="20" w:after="20"/>
              <w:jc w:val="both"/>
              <w:rPr>
                <w:rFonts w:cs="Arial"/>
                <w:color w:val="000000"/>
                <w:sz w:val="20"/>
                <w:szCs w:val="20"/>
                <w:lang w:eastAsia="en-AU"/>
              </w:rPr>
            </w:pPr>
            <w:r>
              <w:rPr>
                <w:rFonts w:cs="Arial"/>
                <w:color w:val="000000"/>
                <w:sz w:val="20"/>
                <w:szCs w:val="20"/>
                <w:lang w:eastAsia="en-AU"/>
              </w:rPr>
              <w:t>Commercial – 1 space per 4,000m</w:t>
            </w:r>
            <w:r w:rsidRPr="00D74EAE">
              <w:rPr>
                <w:rFonts w:cs="Arial"/>
                <w:color w:val="000000"/>
                <w:sz w:val="20"/>
                <w:szCs w:val="20"/>
                <w:vertAlign w:val="superscript"/>
                <w:lang w:eastAsia="en-AU"/>
              </w:rPr>
              <w:t>2</w:t>
            </w:r>
            <w:r>
              <w:rPr>
                <w:rFonts w:cs="Arial"/>
                <w:color w:val="000000"/>
                <w:sz w:val="20"/>
                <w:szCs w:val="20"/>
                <w:lang w:eastAsia="en-AU"/>
              </w:rPr>
              <w:t xml:space="preserve"> of GFA up to 2,000m</w:t>
            </w:r>
            <w:r w:rsidRPr="00D74EAE">
              <w:rPr>
                <w:rFonts w:cs="Arial"/>
                <w:color w:val="000000"/>
                <w:sz w:val="20"/>
                <w:szCs w:val="20"/>
                <w:vertAlign w:val="superscript"/>
                <w:lang w:eastAsia="en-AU"/>
              </w:rPr>
              <w:t>2</w:t>
            </w:r>
            <w:r>
              <w:rPr>
                <w:rFonts w:cs="Arial"/>
                <w:color w:val="000000"/>
                <w:sz w:val="20"/>
                <w:szCs w:val="20"/>
                <w:lang w:eastAsia="en-AU"/>
              </w:rPr>
              <w:t xml:space="preserve"> and 1 space per 8,000m</w:t>
            </w:r>
            <w:r w:rsidRPr="00D74EAE">
              <w:rPr>
                <w:rFonts w:cs="Arial"/>
                <w:color w:val="000000"/>
                <w:sz w:val="20"/>
                <w:szCs w:val="20"/>
                <w:vertAlign w:val="superscript"/>
                <w:lang w:eastAsia="en-AU"/>
              </w:rPr>
              <w:t>2</w:t>
            </w:r>
            <w:r>
              <w:rPr>
                <w:rFonts w:cs="Arial"/>
                <w:color w:val="000000"/>
                <w:sz w:val="20"/>
                <w:szCs w:val="20"/>
                <w:lang w:eastAsia="en-AU"/>
              </w:rPr>
              <w:t xml:space="preserve"> </w:t>
            </w:r>
            <w:proofErr w:type="gramStart"/>
            <w:r>
              <w:rPr>
                <w:rFonts w:cs="Arial"/>
                <w:color w:val="000000"/>
                <w:sz w:val="20"/>
                <w:szCs w:val="20"/>
                <w:lang w:eastAsia="en-AU"/>
              </w:rPr>
              <w:t>thereafter</w:t>
            </w:r>
            <w:proofErr w:type="gramEnd"/>
          </w:p>
          <w:p w14:paraId="05E2CE02" w14:textId="77777777" w:rsidR="00D74EAE" w:rsidRDefault="00D74EAE" w:rsidP="00182E2B">
            <w:pPr>
              <w:shd w:val="clear" w:color="auto" w:fill="FFFFFF"/>
              <w:spacing w:before="20" w:after="20"/>
              <w:jc w:val="both"/>
              <w:rPr>
                <w:rFonts w:cs="Arial"/>
                <w:color w:val="000000"/>
                <w:sz w:val="20"/>
                <w:szCs w:val="20"/>
                <w:lang w:eastAsia="en-AU"/>
              </w:rPr>
            </w:pPr>
          </w:p>
          <w:p w14:paraId="2DA5C329" w14:textId="6C1E418C" w:rsidR="00D74EAE" w:rsidRPr="005C75C7" w:rsidRDefault="00D74EAE" w:rsidP="00182E2B">
            <w:pPr>
              <w:shd w:val="clear" w:color="auto" w:fill="FFFFFF"/>
              <w:spacing w:before="20" w:after="20"/>
              <w:jc w:val="both"/>
              <w:rPr>
                <w:rFonts w:cs="Arial"/>
                <w:color w:val="000000"/>
                <w:sz w:val="20"/>
                <w:szCs w:val="20"/>
                <w:lang w:eastAsia="en-AU"/>
              </w:rPr>
            </w:pPr>
            <w:r>
              <w:rPr>
                <w:rFonts w:cs="Arial"/>
                <w:color w:val="000000"/>
                <w:sz w:val="20"/>
                <w:szCs w:val="20"/>
                <w:lang w:eastAsia="en-AU"/>
              </w:rPr>
              <w:t xml:space="preserve">Supermarket, </w:t>
            </w:r>
            <w:proofErr w:type="gramStart"/>
            <w:r>
              <w:rPr>
                <w:rFonts w:cs="Arial"/>
                <w:color w:val="000000"/>
                <w:sz w:val="20"/>
                <w:szCs w:val="20"/>
                <w:lang w:eastAsia="en-AU"/>
              </w:rPr>
              <w:t>shops</w:t>
            </w:r>
            <w:proofErr w:type="gramEnd"/>
            <w:r>
              <w:rPr>
                <w:rFonts w:cs="Arial"/>
                <w:color w:val="000000"/>
                <w:sz w:val="20"/>
                <w:szCs w:val="20"/>
                <w:lang w:eastAsia="en-AU"/>
              </w:rPr>
              <w:t xml:space="preserve"> and restaurants – 1 space per 400m</w:t>
            </w:r>
            <w:r w:rsidRPr="00D74EAE">
              <w:rPr>
                <w:rFonts w:cs="Arial"/>
                <w:color w:val="000000"/>
                <w:sz w:val="20"/>
                <w:szCs w:val="20"/>
                <w:vertAlign w:val="superscript"/>
                <w:lang w:eastAsia="en-AU"/>
              </w:rPr>
              <w:t>2</w:t>
            </w:r>
            <w:r>
              <w:rPr>
                <w:rFonts w:cs="Arial"/>
                <w:color w:val="000000"/>
                <w:sz w:val="20"/>
                <w:szCs w:val="20"/>
                <w:lang w:eastAsia="en-AU"/>
              </w:rPr>
              <w:t xml:space="preserve"> of GFA up to 2,000m</w:t>
            </w:r>
            <w:r w:rsidRPr="00D74EAE">
              <w:rPr>
                <w:rFonts w:cs="Arial"/>
                <w:color w:val="000000"/>
                <w:sz w:val="20"/>
                <w:szCs w:val="20"/>
                <w:vertAlign w:val="superscript"/>
                <w:lang w:eastAsia="en-AU"/>
              </w:rPr>
              <w:t>2</w:t>
            </w:r>
            <w:r>
              <w:rPr>
                <w:rFonts w:cs="Arial"/>
                <w:color w:val="000000"/>
                <w:sz w:val="20"/>
                <w:szCs w:val="20"/>
                <w:lang w:eastAsia="en-AU"/>
              </w:rPr>
              <w:t xml:space="preserve"> and 1 space per 800m</w:t>
            </w:r>
            <w:r w:rsidRPr="00D74EAE">
              <w:rPr>
                <w:rFonts w:cs="Arial"/>
                <w:color w:val="000000"/>
                <w:sz w:val="20"/>
                <w:szCs w:val="20"/>
                <w:vertAlign w:val="superscript"/>
                <w:lang w:eastAsia="en-AU"/>
              </w:rPr>
              <w:t>2</w:t>
            </w:r>
            <w:r>
              <w:rPr>
                <w:rFonts w:cs="Arial"/>
                <w:color w:val="000000"/>
                <w:sz w:val="20"/>
                <w:szCs w:val="20"/>
                <w:lang w:eastAsia="en-AU"/>
              </w:rPr>
              <w:t xml:space="preserve"> thereafter</w:t>
            </w:r>
          </w:p>
        </w:tc>
        <w:tc>
          <w:tcPr>
            <w:tcW w:w="5528" w:type="dxa"/>
          </w:tcPr>
          <w:p w14:paraId="55652CBC" w14:textId="1D7CB185" w:rsidR="00DE7018" w:rsidRDefault="00DE49B5" w:rsidP="00182E2B">
            <w:pPr>
              <w:spacing w:before="20" w:after="20"/>
              <w:jc w:val="both"/>
              <w:rPr>
                <w:rFonts w:cs="Arial"/>
                <w:sz w:val="20"/>
                <w:szCs w:val="20"/>
                <w:lang w:eastAsia="en-AU"/>
              </w:rPr>
            </w:pPr>
            <w:r>
              <w:rPr>
                <w:rFonts w:cs="Arial"/>
                <w:sz w:val="20"/>
                <w:szCs w:val="20"/>
                <w:lang w:eastAsia="en-AU"/>
              </w:rPr>
              <w:lastRenderedPageBreak/>
              <w:t xml:space="preserve">Note – the </w:t>
            </w:r>
            <w:r w:rsidR="001810DA">
              <w:rPr>
                <w:rFonts w:cs="Arial"/>
                <w:sz w:val="20"/>
                <w:szCs w:val="20"/>
                <w:lang w:eastAsia="en-AU"/>
              </w:rPr>
              <w:t xml:space="preserve">GFAs </w:t>
            </w:r>
            <w:r w:rsidR="00A20FC8">
              <w:rPr>
                <w:rFonts w:cs="Arial"/>
                <w:sz w:val="20"/>
                <w:szCs w:val="20"/>
                <w:lang w:eastAsia="en-AU"/>
              </w:rPr>
              <w:t>(m</w:t>
            </w:r>
            <w:r w:rsidR="00A20FC8" w:rsidRPr="00A20FC8">
              <w:rPr>
                <w:rFonts w:cs="Arial"/>
                <w:sz w:val="20"/>
                <w:szCs w:val="20"/>
                <w:vertAlign w:val="superscript"/>
                <w:lang w:eastAsia="en-AU"/>
              </w:rPr>
              <w:t>2</w:t>
            </w:r>
            <w:r w:rsidR="00A20FC8">
              <w:rPr>
                <w:rFonts w:cs="Arial"/>
                <w:sz w:val="20"/>
                <w:szCs w:val="20"/>
                <w:lang w:eastAsia="en-AU"/>
              </w:rPr>
              <w:t xml:space="preserve">) </w:t>
            </w:r>
            <w:r w:rsidR="001810DA">
              <w:rPr>
                <w:rFonts w:cs="Arial"/>
                <w:sz w:val="20"/>
                <w:szCs w:val="20"/>
                <w:lang w:eastAsia="en-AU"/>
              </w:rPr>
              <w:t>for all use</w:t>
            </w:r>
            <w:r>
              <w:rPr>
                <w:rFonts w:cs="Arial"/>
                <w:sz w:val="20"/>
                <w:szCs w:val="20"/>
                <w:lang w:eastAsia="en-AU"/>
              </w:rPr>
              <w:t xml:space="preserve"> calculations have been </w:t>
            </w:r>
            <w:r w:rsidR="00A20FC8">
              <w:rPr>
                <w:rFonts w:cs="Arial"/>
                <w:sz w:val="20"/>
                <w:szCs w:val="20"/>
                <w:lang w:eastAsia="en-AU"/>
              </w:rPr>
              <w:t xml:space="preserve">based on </w:t>
            </w:r>
            <w:r>
              <w:rPr>
                <w:rFonts w:cs="Arial"/>
                <w:sz w:val="20"/>
                <w:szCs w:val="20"/>
                <w:lang w:eastAsia="en-AU"/>
              </w:rPr>
              <w:t xml:space="preserve">the </w:t>
            </w:r>
            <w:r w:rsidR="00A20FC8">
              <w:rPr>
                <w:rFonts w:cs="Arial"/>
                <w:sz w:val="20"/>
                <w:szCs w:val="20"/>
                <w:lang w:eastAsia="en-AU"/>
              </w:rPr>
              <w:t xml:space="preserve">areas shown </w:t>
            </w:r>
            <w:r>
              <w:rPr>
                <w:rFonts w:cs="Arial"/>
                <w:sz w:val="20"/>
                <w:szCs w:val="20"/>
                <w:lang w:eastAsia="en-AU"/>
              </w:rPr>
              <w:t>for</w:t>
            </w:r>
            <w:r w:rsidR="00A20FC8">
              <w:rPr>
                <w:rFonts w:cs="Arial"/>
                <w:sz w:val="20"/>
                <w:szCs w:val="20"/>
                <w:lang w:eastAsia="en-AU"/>
              </w:rPr>
              <w:t xml:space="preserve"> </w:t>
            </w:r>
            <w:r>
              <w:rPr>
                <w:rFonts w:cs="Arial"/>
                <w:sz w:val="20"/>
                <w:szCs w:val="20"/>
                <w:lang w:eastAsia="en-AU"/>
              </w:rPr>
              <w:t xml:space="preserve">individual tenancies on </w:t>
            </w:r>
            <w:r w:rsidR="00A20FC8">
              <w:rPr>
                <w:rFonts w:cs="Arial"/>
                <w:sz w:val="20"/>
                <w:szCs w:val="20"/>
                <w:lang w:eastAsia="en-AU"/>
              </w:rPr>
              <w:t xml:space="preserve">architectural </w:t>
            </w:r>
            <w:r>
              <w:rPr>
                <w:rFonts w:cs="Arial"/>
                <w:sz w:val="20"/>
                <w:szCs w:val="20"/>
                <w:lang w:eastAsia="en-AU"/>
              </w:rPr>
              <w:t>drawings DA2.10 to DA2.13</w:t>
            </w:r>
            <w:r w:rsidR="00A20FC8">
              <w:rPr>
                <w:rFonts w:cs="Arial"/>
                <w:sz w:val="20"/>
                <w:szCs w:val="20"/>
                <w:lang w:eastAsia="en-AU"/>
              </w:rPr>
              <w:t>, as there are discrepancies/inconsistencies in the figures quoted in the traffic report and economic report</w:t>
            </w:r>
            <w:r w:rsidR="001810DA">
              <w:rPr>
                <w:rFonts w:cs="Arial"/>
                <w:sz w:val="20"/>
                <w:szCs w:val="20"/>
                <w:lang w:eastAsia="en-AU"/>
              </w:rPr>
              <w:t xml:space="preserve">. </w:t>
            </w:r>
          </w:p>
          <w:p w14:paraId="206A1A2B" w14:textId="77777777" w:rsidR="00DE7018" w:rsidRDefault="00DE7018" w:rsidP="00182E2B">
            <w:pPr>
              <w:spacing w:before="20" w:after="20"/>
              <w:jc w:val="both"/>
              <w:rPr>
                <w:rFonts w:cs="Arial"/>
                <w:sz w:val="20"/>
                <w:szCs w:val="20"/>
                <w:lang w:eastAsia="en-AU"/>
              </w:rPr>
            </w:pPr>
          </w:p>
          <w:p w14:paraId="1CDAF700" w14:textId="124CBC35" w:rsidR="00451F9D" w:rsidRDefault="00CC5E49" w:rsidP="00CC5E49">
            <w:pPr>
              <w:spacing w:before="20" w:after="20"/>
              <w:jc w:val="both"/>
              <w:rPr>
                <w:rFonts w:cs="Arial"/>
                <w:sz w:val="20"/>
                <w:szCs w:val="20"/>
                <w:lang w:eastAsia="en-AU"/>
              </w:rPr>
            </w:pPr>
            <w:r>
              <w:rPr>
                <w:rFonts w:cs="Arial"/>
                <w:sz w:val="20"/>
                <w:szCs w:val="20"/>
                <w:lang w:eastAsia="en-AU"/>
              </w:rPr>
              <w:t>357 spaces required</w:t>
            </w:r>
            <w:r w:rsidR="00A7716F">
              <w:rPr>
                <w:rFonts w:cs="Arial"/>
                <w:sz w:val="20"/>
                <w:szCs w:val="20"/>
                <w:lang w:eastAsia="en-AU"/>
              </w:rPr>
              <w:t xml:space="preserve"> </w:t>
            </w:r>
            <w:r w:rsidR="00027CD3">
              <w:rPr>
                <w:rFonts w:cs="Arial"/>
                <w:sz w:val="20"/>
                <w:szCs w:val="20"/>
                <w:lang w:eastAsia="en-AU"/>
              </w:rPr>
              <w:t>under</w:t>
            </w:r>
            <w:r w:rsidR="00A7716F">
              <w:rPr>
                <w:rFonts w:cs="Arial"/>
                <w:sz w:val="20"/>
                <w:szCs w:val="20"/>
                <w:lang w:eastAsia="en-AU"/>
              </w:rPr>
              <w:t xml:space="preserve"> </w:t>
            </w:r>
            <w:r w:rsidR="00451F9D">
              <w:rPr>
                <w:rFonts w:cs="Arial"/>
                <w:sz w:val="20"/>
                <w:szCs w:val="20"/>
                <w:lang w:eastAsia="en-AU"/>
              </w:rPr>
              <w:t>Section 7.5.4.</w:t>
            </w:r>
            <w:r w:rsidR="00A7716F">
              <w:rPr>
                <w:rFonts w:cs="Arial"/>
                <w:sz w:val="20"/>
                <w:szCs w:val="20"/>
                <w:lang w:eastAsia="en-AU"/>
              </w:rPr>
              <w:t xml:space="preserve"> </w:t>
            </w:r>
            <w:r w:rsidR="001810DA">
              <w:rPr>
                <w:rFonts w:cs="Arial"/>
                <w:sz w:val="20"/>
                <w:szCs w:val="20"/>
                <w:lang w:eastAsia="en-AU"/>
              </w:rPr>
              <w:t xml:space="preserve"> </w:t>
            </w:r>
          </w:p>
          <w:p w14:paraId="6C89397D" w14:textId="22BFDE10" w:rsidR="00451F9D" w:rsidRDefault="00A7716F" w:rsidP="00CC5E49">
            <w:pPr>
              <w:spacing w:before="20" w:after="20"/>
              <w:jc w:val="both"/>
              <w:rPr>
                <w:rFonts w:cs="Arial"/>
                <w:sz w:val="20"/>
                <w:szCs w:val="20"/>
                <w:lang w:eastAsia="en-AU"/>
              </w:rPr>
            </w:pPr>
            <w:r>
              <w:rPr>
                <w:rFonts w:cs="Arial"/>
                <w:sz w:val="20"/>
                <w:szCs w:val="20"/>
                <w:lang w:eastAsia="en-AU"/>
              </w:rPr>
              <w:t xml:space="preserve">399 </w:t>
            </w:r>
            <w:r w:rsidR="00451F9D">
              <w:rPr>
                <w:rFonts w:cs="Arial"/>
                <w:sz w:val="20"/>
                <w:szCs w:val="20"/>
                <w:lang w:eastAsia="en-AU"/>
              </w:rPr>
              <w:t xml:space="preserve">spaces </w:t>
            </w:r>
            <w:r>
              <w:rPr>
                <w:rFonts w:cs="Arial"/>
                <w:sz w:val="20"/>
                <w:szCs w:val="20"/>
                <w:lang w:eastAsia="en-AU"/>
              </w:rPr>
              <w:t>required under Camden DCP 2019</w:t>
            </w:r>
            <w:r w:rsidR="00DE49B5">
              <w:rPr>
                <w:rFonts w:cs="Arial"/>
                <w:sz w:val="20"/>
                <w:szCs w:val="20"/>
                <w:lang w:eastAsia="en-AU"/>
              </w:rPr>
              <w:t xml:space="preserve"> (N/A)</w:t>
            </w:r>
            <w:r>
              <w:rPr>
                <w:rFonts w:cs="Arial"/>
                <w:sz w:val="20"/>
                <w:szCs w:val="20"/>
                <w:lang w:eastAsia="en-AU"/>
              </w:rPr>
              <w:t>.</w:t>
            </w:r>
            <w:r w:rsidR="00027CD3">
              <w:rPr>
                <w:rFonts w:cs="Arial"/>
                <w:sz w:val="20"/>
                <w:szCs w:val="20"/>
                <w:lang w:eastAsia="en-AU"/>
              </w:rPr>
              <w:t xml:space="preserve"> </w:t>
            </w:r>
          </w:p>
          <w:p w14:paraId="606EC664" w14:textId="18191C51" w:rsidR="00CC5E49" w:rsidRDefault="00CC5E49" w:rsidP="00CC5E49">
            <w:pPr>
              <w:spacing w:before="20" w:after="20"/>
              <w:jc w:val="both"/>
              <w:rPr>
                <w:rFonts w:cs="Arial"/>
                <w:sz w:val="20"/>
                <w:szCs w:val="20"/>
                <w:lang w:eastAsia="en-AU"/>
              </w:rPr>
            </w:pPr>
            <w:r>
              <w:rPr>
                <w:rFonts w:cs="Arial"/>
                <w:sz w:val="20"/>
                <w:szCs w:val="20"/>
                <w:lang w:eastAsia="en-AU"/>
              </w:rPr>
              <w:t xml:space="preserve">399 </w:t>
            </w:r>
            <w:r w:rsidR="00027CD3">
              <w:rPr>
                <w:rFonts w:cs="Arial"/>
                <w:sz w:val="20"/>
                <w:szCs w:val="20"/>
                <w:lang w:eastAsia="en-AU"/>
              </w:rPr>
              <w:t xml:space="preserve">residential </w:t>
            </w:r>
            <w:r>
              <w:rPr>
                <w:rFonts w:cs="Arial"/>
                <w:sz w:val="20"/>
                <w:szCs w:val="20"/>
                <w:lang w:eastAsia="en-AU"/>
              </w:rPr>
              <w:t>spaces provided</w:t>
            </w:r>
            <w:r w:rsidR="001810DA">
              <w:rPr>
                <w:rFonts w:cs="Arial"/>
                <w:sz w:val="20"/>
                <w:szCs w:val="20"/>
                <w:lang w:eastAsia="en-AU"/>
              </w:rPr>
              <w:t>.</w:t>
            </w:r>
          </w:p>
          <w:p w14:paraId="1787C0E6" w14:textId="77777777" w:rsidR="00DE7018" w:rsidRDefault="00DE7018" w:rsidP="00182E2B">
            <w:pPr>
              <w:spacing w:before="20" w:after="20"/>
              <w:jc w:val="both"/>
              <w:rPr>
                <w:rFonts w:cs="Arial"/>
                <w:sz w:val="20"/>
                <w:szCs w:val="20"/>
                <w:lang w:eastAsia="en-AU"/>
              </w:rPr>
            </w:pPr>
          </w:p>
          <w:p w14:paraId="0B52EC5E" w14:textId="77777777" w:rsidR="00DE7018" w:rsidRDefault="00DE7018" w:rsidP="00182E2B">
            <w:pPr>
              <w:spacing w:before="20" w:after="20"/>
              <w:jc w:val="both"/>
              <w:rPr>
                <w:rFonts w:cs="Arial"/>
                <w:sz w:val="20"/>
                <w:szCs w:val="20"/>
                <w:lang w:eastAsia="en-AU"/>
              </w:rPr>
            </w:pPr>
          </w:p>
          <w:p w14:paraId="593AD973" w14:textId="05406861" w:rsidR="00027CD3" w:rsidRDefault="00550F6E" w:rsidP="00182E2B">
            <w:pPr>
              <w:spacing w:before="20" w:after="20"/>
              <w:jc w:val="both"/>
              <w:rPr>
                <w:rFonts w:cs="Arial"/>
                <w:sz w:val="20"/>
                <w:szCs w:val="20"/>
                <w:lang w:eastAsia="en-AU"/>
              </w:rPr>
            </w:pPr>
            <w:r>
              <w:rPr>
                <w:rFonts w:cs="Arial"/>
                <w:sz w:val="20"/>
                <w:szCs w:val="20"/>
                <w:lang w:eastAsia="en-AU"/>
              </w:rPr>
              <w:t>5,</w:t>
            </w:r>
            <w:r w:rsidR="005C1F0B">
              <w:rPr>
                <w:rFonts w:cs="Arial"/>
                <w:sz w:val="20"/>
                <w:szCs w:val="20"/>
                <w:lang w:eastAsia="en-AU"/>
              </w:rPr>
              <w:t>669.4</w:t>
            </w:r>
            <w:r w:rsidR="00027CD3">
              <w:rPr>
                <w:rFonts w:cs="Arial"/>
                <w:sz w:val="20"/>
                <w:szCs w:val="20"/>
                <w:lang w:eastAsia="en-AU"/>
              </w:rPr>
              <w:t>m</w:t>
            </w:r>
            <w:r w:rsidR="00027CD3" w:rsidRPr="00027CD3">
              <w:rPr>
                <w:rFonts w:cs="Arial"/>
                <w:sz w:val="20"/>
                <w:szCs w:val="20"/>
                <w:vertAlign w:val="superscript"/>
                <w:lang w:eastAsia="en-AU"/>
              </w:rPr>
              <w:t>2</w:t>
            </w:r>
            <w:r w:rsidR="00027CD3">
              <w:rPr>
                <w:rFonts w:cs="Arial"/>
                <w:sz w:val="20"/>
                <w:szCs w:val="20"/>
                <w:lang w:eastAsia="en-AU"/>
              </w:rPr>
              <w:t xml:space="preserve"> / 22 = </w:t>
            </w:r>
            <w:r>
              <w:rPr>
                <w:rFonts w:cs="Arial"/>
                <w:sz w:val="20"/>
                <w:szCs w:val="20"/>
                <w:lang w:eastAsia="en-AU"/>
              </w:rPr>
              <w:t>2</w:t>
            </w:r>
            <w:r w:rsidR="005C1F0B">
              <w:rPr>
                <w:rFonts w:cs="Arial"/>
                <w:sz w:val="20"/>
                <w:szCs w:val="20"/>
                <w:lang w:eastAsia="en-AU"/>
              </w:rPr>
              <w:t>58</w:t>
            </w:r>
            <w:r w:rsidR="001810DA">
              <w:rPr>
                <w:rFonts w:cs="Arial"/>
                <w:sz w:val="20"/>
                <w:szCs w:val="20"/>
                <w:lang w:eastAsia="en-AU"/>
              </w:rPr>
              <w:t>.</w:t>
            </w:r>
          </w:p>
          <w:p w14:paraId="7A723DA8" w14:textId="2F3B36C2" w:rsidR="00A20FC8" w:rsidRDefault="00A20FC8" w:rsidP="00182E2B">
            <w:pPr>
              <w:spacing w:before="20" w:after="20"/>
              <w:jc w:val="both"/>
              <w:rPr>
                <w:rFonts w:cs="Arial"/>
                <w:sz w:val="20"/>
                <w:szCs w:val="20"/>
                <w:lang w:eastAsia="en-AU"/>
              </w:rPr>
            </w:pPr>
            <w:r w:rsidRPr="00DE49B5">
              <w:rPr>
                <w:rFonts w:cs="Arial"/>
                <w:b/>
                <w:bCs/>
                <w:sz w:val="20"/>
                <w:szCs w:val="20"/>
                <w:lang w:eastAsia="en-AU"/>
              </w:rPr>
              <w:t>Note</w:t>
            </w:r>
            <w:r>
              <w:rPr>
                <w:rFonts w:cs="Arial"/>
                <w:sz w:val="20"/>
                <w:szCs w:val="20"/>
                <w:lang w:eastAsia="en-AU"/>
              </w:rPr>
              <w:t xml:space="preserve"> – where tenancies have been labelled </w:t>
            </w:r>
            <w:r w:rsidR="00DE49B5">
              <w:rPr>
                <w:rFonts w:cs="Arial"/>
                <w:sz w:val="20"/>
                <w:szCs w:val="20"/>
                <w:lang w:eastAsia="en-AU"/>
              </w:rPr>
              <w:t>as both ‘r</w:t>
            </w:r>
            <w:r>
              <w:rPr>
                <w:rFonts w:cs="Arial"/>
                <w:sz w:val="20"/>
                <w:szCs w:val="20"/>
                <w:lang w:eastAsia="en-AU"/>
              </w:rPr>
              <w:t>etail/commercial</w:t>
            </w:r>
            <w:r w:rsidR="00DE49B5">
              <w:rPr>
                <w:rFonts w:cs="Arial"/>
                <w:sz w:val="20"/>
                <w:szCs w:val="20"/>
                <w:lang w:eastAsia="en-AU"/>
              </w:rPr>
              <w:t>’</w:t>
            </w:r>
            <w:r>
              <w:rPr>
                <w:rFonts w:cs="Arial"/>
                <w:sz w:val="20"/>
                <w:szCs w:val="20"/>
                <w:lang w:eastAsia="en-AU"/>
              </w:rPr>
              <w:t xml:space="preserve">, the higher (worst case) </w:t>
            </w:r>
            <w:r w:rsidRPr="00A20FC8">
              <w:rPr>
                <w:rFonts w:cs="Arial"/>
                <w:i/>
                <w:iCs/>
                <w:sz w:val="20"/>
                <w:szCs w:val="20"/>
                <w:lang w:eastAsia="en-AU"/>
              </w:rPr>
              <w:t>retail</w:t>
            </w:r>
            <w:r>
              <w:rPr>
                <w:rFonts w:cs="Arial"/>
                <w:sz w:val="20"/>
                <w:szCs w:val="20"/>
                <w:lang w:eastAsia="en-AU"/>
              </w:rPr>
              <w:t xml:space="preserve"> rates have been applied.</w:t>
            </w:r>
          </w:p>
          <w:p w14:paraId="028697C9" w14:textId="77777777" w:rsidR="00CC5E49" w:rsidRDefault="00CC5E49" w:rsidP="00182E2B">
            <w:pPr>
              <w:spacing w:before="20" w:after="20"/>
              <w:jc w:val="both"/>
              <w:rPr>
                <w:rFonts w:cs="Arial"/>
                <w:sz w:val="20"/>
                <w:szCs w:val="20"/>
                <w:lang w:eastAsia="en-AU"/>
              </w:rPr>
            </w:pPr>
          </w:p>
          <w:p w14:paraId="5C97DF1F" w14:textId="77777777" w:rsidR="00451F9D" w:rsidRDefault="00451F9D" w:rsidP="00182E2B">
            <w:pPr>
              <w:spacing w:before="20" w:after="20"/>
              <w:jc w:val="both"/>
              <w:rPr>
                <w:rFonts w:cs="Arial"/>
                <w:sz w:val="20"/>
                <w:szCs w:val="20"/>
                <w:lang w:eastAsia="en-AU"/>
              </w:rPr>
            </w:pPr>
          </w:p>
          <w:p w14:paraId="727DB6BA" w14:textId="02ABAB4D" w:rsidR="00451F9D" w:rsidRDefault="00550F6E" w:rsidP="00451F9D">
            <w:pPr>
              <w:spacing w:before="20" w:after="20"/>
              <w:jc w:val="both"/>
              <w:rPr>
                <w:rFonts w:cs="Arial"/>
                <w:sz w:val="20"/>
                <w:szCs w:val="20"/>
                <w:lang w:eastAsia="en-AU"/>
              </w:rPr>
            </w:pPr>
            <w:r>
              <w:rPr>
                <w:rFonts w:cs="Arial"/>
                <w:sz w:val="20"/>
                <w:szCs w:val="20"/>
                <w:lang w:eastAsia="en-AU"/>
              </w:rPr>
              <w:t>691.2</w:t>
            </w:r>
            <w:r w:rsidR="00451F9D">
              <w:rPr>
                <w:rFonts w:cs="Arial"/>
                <w:sz w:val="20"/>
                <w:szCs w:val="20"/>
                <w:lang w:eastAsia="en-AU"/>
              </w:rPr>
              <w:t>m</w:t>
            </w:r>
            <w:r w:rsidR="00451F9D" w:rsidRPr="00FF4A6D">
              <w:rPr>
                <w:rFonts w:cs="Arial"/>
                <w:sz w:val="20"/>
                <w:szCs w:val="20"/>
                <w:vertAlign w:val="superscript"/>
                <w:lang w:eastAsia="en-AU"/>
              </w:rPr>
              <w:t>2</w:t>
            </w:r>
            <w:r w:rsidR="00451F9D">
              <w:rPr>
                <w:rFonts w:cs="Arial"/>
                <w:sz w:val="20"/>
                <w:szCs w:val="20"/>
                <w:lang w:eastAsia="en-AU"/>
              </w:rPr>
              <w:t xml:space="preserve"> / 40 = </w:t>
            </w:r>
            <w:r>
              <w:rPr>
                <w:rFonts w:cs="Arial"/>
                <w:sz w:val="20"/>
                <w:szCs w:val="20"/>
                <w:lang w:eastAsia="en-AU"/>
              </w:rPr>
              <w:t>17</w:t>
            </w:r>
            <w:r w:rsidR="00451F9D">
              <w:rPr>
                <w:rFonts w:cs="Arial"/>
                <w:sz w:val="20"/>
                <w:szCs w:val="20"/>
                <w:lang w:eastAsia="en-AU"/>
              </w:rPr>
              <w:t>.</w:t>
            </w:r>
          </w:p>
          <w:p w14:paraId="20011CB7" w14:textId="77777777" w:rsidR="00104C9A" w:rsidRDefault="00104C9A" w:rsidP="00DE49B5">
            <w:pPr>
              <w:spacing w:before="20" w:after="20"/>
              <w:jc w:val="both"/>
              <w:rPr>
                <w:rFonts w:cs="Arial"/>
                <w:b/>
                <w:bCs/>
                <w:sz w:val="20"/>
                <w:szCs w:val="20"/>
                <w:lang w:eastAsia="en-AU"/>
              </w:rPr>
            </w:pPr>
          </w:p>
          <w:p w14:paraId="47D7DA69" w14:textId="4EA9EA59" w:rsidR="00104C9A" w:rsidRPr="008909C9" w:rsidRDefault="008909C9" w:rsidP="00DE49B5">
            <w:pPr>
              <w:spacing w:before="20" w:after="20"/>
              <w:jc w:val="both"/>
              <w:rPr>
                <w:rFonts w:cs="Arial"/>
                <w:sz w:val="20"/>
                <w:szCs w:val="20"/>
                <w:lang w:eastAsia="en-AU"/>
              </w:rPr>
            </w:pPr>
            <w:r>
              <w:rPr>
                <w:rFonts w:cs="Arial"/>
                <w:sz w:val="20"/>
                <w:szCs w:val="20"/>
                <w:lang w:eastAsia="en-AU"/>
              </w:rPr>
              <w:t>Sub-total of all retail + commercial = 258 + 17 = 275</w:t>
            </w:r>
          </w:p>
          <w:p w14:paraId="652D23BD" w14:textId="77777777" w:rsidR="00104C9A" w:rsidRDefault="00104C9A" w:rsidP="00DE49B5">
            <w:pPr>
              <w:spacing w:before="20" w:after="20"/>
              <w:jc w:val="both"/>
              <w:rPr>
                <w:rFonts w:cs="Arial"/>
                <w:sz w:val="20"/>
                <w:szCs w:val="20"/>
                <w:lang w:eastAsia="en-AU"/>
              </w:rPr>
            </w:pPr>
          </w:p>
          <w:p w14:paraId="77EF9FA2" w14:textId="77777777" w:rsidR="00104C9A" w:rsidRDefault="00104C9A" w:rsidP="00DE49B5">
            <w:pPr>
              <w:spacing w:before="20" w:after="20"/>
              <w:jc w:val="both"/>
              <w:rPr>
                <w:rFonts w:cs="Arial"/>
                <w:sz w:val="20"/>
                <w:szCs w:val="20"/>
                <w:lang w:eastAsia="en-AU"/>
              </w:rPr>
            </w:pPr>
          </w:p>
          <w:p w14:paraId="3CD66788" w14:textId="0D0F8347" w:rsidR="00104C9A" w:rsidRDefault="00104C9A" w:rsidP="00DE49B5">
            <w:pPr>
              <w:spacing w:before="20" w:after="20"/>
              <w:jc w:val="both"/>
              <w:rPr>
                <w:rFonts w:cs="Arial"/>
                <w:sz w:val="20"/>
                <w:szCs w:val="20"/>
                <w:lang w:eastAsia="en-AU"/>
              </w:rPr>
            </w:pPr>
            <w:r>
              <w:rPr>
                <w:rFonts w:cs="Arial"/>
                <w:sz w:val="20"/>
                <w:szCs w:val="20"/>
                <w:lang w:eastAsia="en-AU"/>
              </w:rPr>
              <w:t>3,051.4m</w:t>
            </w:r>
            <w:r w:rsidRPr="00104C9A">
              <w:rPr>
                <w:rFonts w:cs="Arial"/>
                <w:sz w:val="20"/>
                <w:szCs w:val="20"/>
                <w:vertAlign w:val="superscript"/>
                <w:lang w:eastAsia="en-AU"/>
              </w:rPr>
              <w:t>2</w:t>
            </w:r>
            <w:r>
              <w:rPr>
                <w:rFonts w:cs="Arial"/>
                <w:sz w:val="20"/>
                <w:szCs w:val="20"/>
                <w:lang w:eastAsia="en-AU"/>
              </w:rPr>
              <w:t xml:space="preserve"> (supermarket) + 703.5m</w:t>
            </w:r>
            <w:r w:rsidRPr="00104C9A">
              <w:rPr>
                <w:rFonts w:cs="Arial"/>
                <w:sz w:val="20"/>
                <w:szCs w:val="20"/>
                <w:vertAlign w:val="superscript"/>
                <w:lang w:eastAsia="en-AU"/>
              </w:rPr>
              <w:t>2</w:t>
            </w:r>
            <w:r>
              <w:rPr>
                <w:rFonts w:cs="Arial"/>
                <w:sz w:val="20"/>
                <w:szCs w:val="20"/>
                <w:lang w:eastAsia="en-AU"/>
              </w:rPr>
              <w:t xml:space="preserve"> (storage) = </w:t>
            </w:r>
            <w:r w:rsidR="008909C9">
              <w:rPr>
                <w:rFonts w:cs="Arial"/>
                <w:sz w:val="20"/>
                <w:szCs w:val="20"/>
                <w:lang w:eastAsia="en-AU"/>
              </w:rPr>
              <w:t>3,754.9m</w:t>
            </w:r>
            <w:r w:rsidR="008909C9" w:rsidRPr="00104C9A">
              <w:rPr>
                <w:rFonts w:cs="Arial"/>
                <w:sz w:val="20"/>
                <w:szCs w:val="20"/>
                <w:vertAlign w:val="superscript"/>
                <w:lang w:eastAsia="en-AU"/>
              </w:rPr>
              <w:t>2</w:t>
            </w:r>
          </w:p>
          <w:p w14:paraId="316EB214" w14:textId="273CF457" w:rsidR="00104C9A" w:rsidRPr="00104C9A" w:rsidRDefault="00104C9A" w:rsidP="00DE49B5">
            <w:pPr>
              <w:spacing w:before="20" w:after="20"/>
              <w:jc w:val="both"/>
              <w:rPr>
                <w:rFonts w:cs="Arial"/>
                <w:sz w:val="20"/>
                <w:szCs w:val="20"/>
                <w:lang w:eastAsia="en-AU"/>
              </w:rPr>
            </w:pPr>
            <w:r>
              <w:rPr>
                <w:rFonts w:cs="Arial"/>
                <w:sz w:val="20"/>
                <w:szCs w:val="20"/>
                <w:lang w:eastAsia="en-AU"/>
              </w:rPr>
              <w:t>[42 x 3,754.9m</w:t>
            </w:r>
            <w:r w:rsidRPr="00104C9A">
              <w:rPr>
                <w:rFonts w:cs="Arial"/>
                <w:sz w:val="20"/>
                <w:szCs w:val="20"/>
                <w:vertAlign w:val="superscript"/>
                <w:lang w:eastAsia="en-AU"/>
              </w:rPr>
              <w:t>2</w:t>
            </w:r>
            <w:r>
              <w:rPr>
                <w:rFonts w:cs="Arial"/>
                <w:sz w:val="20"/>
                <w:szCs w:val="20"/>
                <w:lang w:eastAsia="en-AU"/>
              </w:rPr>
              <w:t xml:space="preserve"> / 1,000 = 158</w:t>
            </w:r>
            <w:r w:rsidR="008909C9">
              <w:rPr>
                <w:rFonts w:cs="Arial"/>
                <w:sz w:val="20"/>
                <w:szCs w:val="20"/>
                <w:lang w:eastAsia="en-AU"/>
              </w:rPr>
              <w:t>]</w:t>
            </w:r>
          </w:p>
          <w:p w14:paraId="21FA8D5F" w14:textId="77777777" w:rsidR="00104C9A" w:rsidRDefault="00104C9A" w:rsidP="00DE49B5">
            <w:pPr>
              <w:spacing w:before="20" w:after="20"/>
              <w:jc w:val="both"/>
              <w:rPr>
                <w:rFonts w:cs="Arial"/>
                <w:sz w:val="20"/>
                <w:szCs w:val="20"/>
                <w:lang w:eastAsia="en-AU"/>
              </w:rPr>
            </w:pPr>
          </w:p>
          <w:p w14:paraId="4EBFFE26" w14:textId="423DF4AA" w:rsidR="00104C9A" w:rsidRDefault="008909C9" w:rsidP="00DE49B5">
            <w:pPr>
              <w:spacing w:before="20" w:after="20"/>
              <w:jc w:val="both"/>
              <w:rPr>
                <w:rFonts w:cs="Arial"/>
                <w:sz w:val="20"/>
                <w:szCs w:val="20"/>
                <w:lang w:eastAsia="en-AU"/>
              </w:rPr>
            </w:pPr>
            <w:r>
              <w:rPr>
                <w:rFonts w:cs="Arial"/>
                <w:sz w:val="20"/>
                <w:szCs w:val="20"/>
                <w:lang w:eastAsia="en-AU"/>
              </w:rPr>
              <w:t>2,253.3m</w:t>
            </w:r>
            <w:r w:rsidRPr="008909C9">
              <w:rPr>
                <w:rFonts w:cs="Arial"/>
                <w:sz w:val="20"/>
                <w:szCs w:val="20"/>
                <w:vertAlign w:val="superscript"/>
                <w:lang w:eastAsia="en-AU"/>
              </w:rPr>
              <w:t>2</w:t>
            </w:r>
            <w:r>
              <w:rPr>
                <w:rFonts w:cs="Arial"/>
                <w:sz w:val="20"/>
                <w:szCs w:val="20"/>
                <w:lang w:eastAsia="en-AU"/>
              </w:rPr>
              <w:t xml:space="preserve"> (retail) = </w:t>
            </w:r>
          </w:p>
          <w:p w14:paraId="7486761D" w14:textId="32852457" w:rsidR="008909C9" w:rsidRPr="008909C9" w:rsidRDefault="008909C9" w:rsidP="00DE49B5">
            <w:pPr>
              <w:spacing w:before="20" w:after="20"/>
              <w:jc w:val="both"/>
              <w:rPr>
                <w:rFonts w:cs="Arial"/>
                <w:sz w:val="20"/>
                <w:szCs w:val="20"/>
                <w:lang w:eastAsia="en-AU"/>
              </w:rPr>
            </w:pPr>
            <w:r>
              <w:rPr>
                <w:rFonts w:cs="Arial"/>
                <w:sz w:val="20"/>
                <w:szCs w:val="20"/>
                <w:lang w:eastAsia="en-AU"/>
              </w:rPr>
              <w:t>[45 x 2,253.3m</w:t>
            </w:r>
            <w:r w:rsidRPr="008909C9">
              <w:rPr>
                <w:rFonts w:cs="Arial"/>
                <w:sz w:val="20"/>
                <w:szCs w:val="20"/>
                <w:vertAlign w:val="superscript"/>
                <w:lang w:eastAsia="en-AU"/>
              </w:rPr>
              <w:t>2</w:t>
            </w:r>
            <w:r>
              <w:rPr>
                <w:rFonts w:cs="Arial"/>
                <w:sz w:val="20"/>
                <w:szCs w:val="20"/>
                <w:lang w:eastAsia="en-AU"/>
              </w:rPr>
              <w:t xml:space="preserve"> / 1,000 = 101]</w:t>
            </w:r>
          </w:p>
          <w:p w14:paraId="4985D90F" w14:textId="77777777" w:rsidR="00104C9A" w:rsidRDefault="00104C9A" w:rsidP="00DE49B5">
            <w:pPr>
              <w:spacing w:before="20" w:after="20"/>
              <w:jc w:val="both"/>
              <w:rPr>
                <w:rFonts w:cs="Arial"/>
                <w:sz w:val="20"/>
                <w:szCs w:val="20"/>
                <w:lang w:eastAsia="en-AU"/>
              </w:rPr>
            </w:pPr>
          </w:p>
          <w:p w14:paraId="1E4EAD4D" w14:textId="579E4230" w:rsidR="00104C9A" w:rsidRDefault="008909C9" w:rsidP="00DE49B5">
            <w:pPr>
              <w:spacing w:before="20" w:after="20"/>
              <w:jc w:val="both"/>
              <w:rPr>
                <w:rFonts w:cs="Arial"/>
                <w:sz w:val="20"/>
                <w:szCs w:val="20"/>
                <w:vertAlign w:val="superscript"/>
                <w:lang w:eastAsia="en-AU"/>
              </w:rPr>
            </w:pPr>
            <w:r>
              <w:rPr>
                <w:rFonts w:cs="Arial"/>
                <w:sz w:val="20"/>
                <w:szCs w:val="20"/>
                <w:lang w:eastAsia="en-AU"/>
              </w:rPr>
              <w:t>(commercial) = 691.2m</w:t>
            </w:r>
            <w:r w:rsidRPr="00FF4A6D">
              <w:rPr>
                <w:rFonts w:cs="Arial"/>
                <w:sz w:val="20"/>
                <w:szCs w:val="20"/>
                <w:vertAlign w:val="superscript"/>
                <w:lang w:eastAsia="en-AU"/>
              </w:rPr>
              <w:t>2</w:t>
            </w:r>
          </w:p>
          <w:p w14:paraId="4B732129" w14:textId="74A1283F" w:rsidR="008909C9" w:rsidRDefault="008909C9" w:rsidP="00DE49B5">
            <w:pPr>
              <w:spacing w:before="20" w:after="20"/>
              <w:jc w:val="both"/>
              <w:rPr>
                <w:rFonts w:cs="Arial"/>
                <w:sz w:val="20"/>
                <w:szCs w:val="20"/>
                <w:lang w:eastAsia="en-AU"/>
              </w:rPr>
            </w:pPr>
            <w:r>
              <w:rPr>
                <w:rFonts w:cs="Arial"/>
                <w:sz w:val="20"/>
                <w:szCs w:val="20"/>
                <w:lang w:eastAsia="en-AU"/>
              </w:rPr>
              <w:t>[9 x 691.2m</w:t>
            </w:r>
            <w:r w:rsidRPr="00FF4A6D">
              <w:rPr>
                <w:rFonts w:cs="Arial"/>
                <w:sz w:val="20"/>
                <w:szCs w:val="20"/>
                <w:vertAlign w:val="superscript"/>
                <w:lang w:eastAsia="en-AU"/>
              </w:rPr>
              <w:t>2</w:t>
            </w:r>
            <w:r>
              <w:rPr>
                <w:rFonts w:cs="Arial"/>
                <w:sz w:val="20"/>
                <w:szCs w:val="20"/>
                <w:lang w:eastAsia="en-AU"/>
              </w:rPr>
              <w:t xml:space="preserve"> / 1,000 = 6]</w:t>
            </w:r>
          </w:p>
          <w:p w14:paraId="27ACAB8B" w14:textId="77777777" w:rsidR="008909C9" w:rsidRDefault="008909C9" w:rsidP="00DE49B5">
            <w:pPr>
              <w:spacing w:before="20" w:after="20"/>
              <w:jc w:val="both"/>
              <w:rPr>
                <w:rFonts w:cs="Arial"/>
                <w:sz w:val="20"/>
                <w:szCs w:val="20"/>
                <w:lang w:eastAsia="en-AU"/>
              </w:rPr>
            </w:pPr>
          </w:p>
          <w:p w14:paraId="269A4BDD" w14:textId="5399A3F4" w:rsidR="008909C9" w:rsidRPr="008909C9" w:rsidRDefault="008909C9" w:rsidP="00DE49B5">
            <w:pPr>
              <w:spacing w:before="20" w:after="20"/>
              <w:jc w:val="both"/>
              <w:rPr>
                <w:rFonts w:cs="Arial"/>
                <w:sz w:val="20"/>
                <w:szCs w:val="20"/>
                <w:lang w:eastAsia="en-AU"/>
              </w:rPr>
            </w:pPr>
            <w:r>
              <w:rPr>
                <w:rFonts w:cs="Arial"/>
                <w:sz w:val="20"/>
                <w:szCs w:val="20"/>
                <w:lang w:eastAsia="en-AU"/>
              </w:rPr>
              <w:t xml:space="preserve">Total shopping </w:t>
            </w:r>
            <w:proofErr w:type="spellStart"/>
            <w:r>
              <w:rPr>
                <w:rFonts w:cs="Arial"/>
                <w:sz w:val="20"/>
                <w:szCs w:val="20"/>
                <w:lang w:eastAsia="en-AU"/>
              </w:rPr>
              <w:t>centre</w:t>
            </w:r>
            <w:proofErr w:type="spellEnd"/>
            <w:r>
              <w:rPr>
                <w:rFonts w:cs="Arial"/>
                <w:sz w:val="20"/>
                <w:szCs w:val="20"/>
                <w:lang w:eastAsia="en-AU"/>
              </w:rPr>
              <w:t xml:space="preserve"> formula = 158 +101 + 6 = 265.</w:t>
            </w:r>
          </w:p>
          <w:p w14:paraId="01D1FBEF" w14:textId="77777777" w:rsidR="00104C9A" w:rsidRDefault="00104C9A" w:rsidP="00DE49B5">
            <w:pPr>
              <w:spacing w:before="20" w:after="20"/>
              <w:jc w:val="both"/>
              <w:rPr>
                <w:rFonts w:cs="Arial"/>
                <w:sz w:val="20"/>
                <w:szCs w:val="20"/>
                <w:lang w:eastAsia="en-AU"/>
              </w:rPr>
            </w:pPr>
          </w:p>
          <w:p w14:paraId="52B0570E" w14:textId="5CFD3BAE" w:rsidR="008909C9" w:rsidRDefault="008909C9" w:rsidP="00DE49B5">
            <w:pPr>
              <w:spacing w:before="20" w:after="20"/>
              <w:jc w:val="both"/>
              <w:rPr>
                <w:rFonts w:cs="Arial"/>
                <w:sz w:val="20"/>
                <w:szCs w:val="20"/>
                <w:lang w:eastAsia="en-AU"/>
              </w:rPr>
            </w:pPr>
            <w:r>
              <w:rPr>
                <w:rFonts w:cs="Arial"/>
                <w:sz w:val="20"/>
                <w:szCs w:val="20"/>
                <w:lang w:eastAsia="en-AU"/>
              </w:rPr>
              <w:t xml:space="preserve">Shopping </w:t>
            </w:r>
            <w:proofErr w:type="spellStart"/>
            <w:r>
              <w:rPr>
                <w:rFonts w:cs="Arial"/>
                <w:sz w:val="20"/>
                <w:szCs w:val="20"/>
                <w:lang w:eastAsia="en-AU"/>
              </w:rPr>
              <w:t>centre</w:t>
            </w:r>
            <w:proofErr w:type="spellEnd"/>
            <w:r>
              <w:rPr>
                <w:rFonts w:cs="Arial"/>
                <w:sz w:val="20"/>
                <w:szCs w:val="20"/>
                <w:lang w:eastAsia="en-AU"/>
              </w:rPr>
              <w:t xml:space="preserve"> rate therefore more </w:t>
            </w:r>
            <w:proofErr w:type="spellStart"/>
            <w:r>
              <w:rPr>
                <w:rFonts w:cs="Arial"/>
                <w:sz w:val="20"/>
                <w:szCs w:val="20"/>
                <w:lang w:eastAsia="en-AU"/>
              </w:rPr>
              <w:t>favourable</w:t>
            </w:r>
            <w:proofErr w:type="spellEnd"/>
            <w:r>
              <w:rPr>
                <w:rFonts w:cs="Arial"/>
                <w:sz w:val="20"/>
                <w:szCs w:val="20"/>
                <w:lang w:eastAsia="en-AU"/>
              </w:rPr>
              <w:t xml:space="preserve"> and acceptable given site context. 265 to be used instead of 275.</w:t>
            </w:r>
          </w:p>
          <w:p w14:paraId="3DD3695C" w14:textId="77777777" w:rsidR="00451F9D" w:rsidRDefault="00451F9D" w:rsidP="00182E2B">
            <w:pPr>
              <w:spacing w:before="20" w:after="20"/>
              <w:jc w:val="both"/>
              <w:rPr>
                <w:rFonts w:cs="Arial"/>
                <w:sz w:val="20"/>
                <w:szCs w:val="20"/>
                <w:lang w:eastAsia="en-AU"/>
              </w:rPr>
            </w:pPr>
          </w:p>
          <w:p w14:paraId="4820E441" w14:textId="77777777" w:rsidR="008F39E6" w:rsidRDefault="008F39E6" w:rsidP="008F39E6">
            <w:pPr>
              <w:spacing w:before="20" w:after="20"/>
              <w:jc w:val="both"/>
              <w:rPr>
                <w:rFonts w:cs="Arial"/>
                <w:sz w:val="20"/>
                <w:szCs w:val="20"/>
                <w:lang w:eastAsia="en-AU"/>
              </w:rPr>
            </w:pPr>
            <w:r>
              <w:rPr>
                <w:rFonts w:cs="Arial"/>
                <w:sz w:val="20"/>
                <w:szCs w:val="20"/>
                <w:lang w:eastAsia="en-AU"/>
              </w:rPr>
              <w:t>2,769.1m</w:t>
            </w:r>
            <w:r w:rsidRPr="001810DA">
              <w:rPr>
                <w:rFonts w:cs="Arial"/>
                <w:sz w:val="20"/>
                <w:szCs w:val="20"/>
                <w:vertAlign w:val="superscript"/>
                <w:lang w:eastAsia="en-AU"/>
              </w:rPr>
              <w:t>2</w:t>
            </w:r>
            <w:r>
              <w:rPr>
                <w:rFonts w:cs="Arial"/>
                <w:sz w:val="20"/>
                <w:szCs w:val="20"/>
                <w:lang w:eastAsia="en-AU"/>
              </w:rPr>
              <w:t xml:space="preserve"> / 30 = 92.</w:t>
            </w:r>
          </w:p>
          <w:p w14:paraId="202F0D60" w14:textId="77777777" w:rsidR="008F39E6" w:rsidRDefault="008F39E6" w:rsidP="00182E2B">
            <w:pPr>
              <w:spacing w:before="20" w:after="20"/>
              <w:jc w:val="both"/>
              <w:rPr>
                <w:rFonts w:cs="Arial"/>
                <w:sz w:val="20"/>
                <w:szCs w:val="20"/>
                <w:lang w:eastAsia="en-AU"/>
              </w:rPr>
            </w:pPr>
          </w:p>
          <w:p w14:paraId="5F02B1BA" w14:textId="77777777" w:rsidR="00DE49B5" w:rsidRDefault="00DE49B5" w:rsidP="00182E2B">
            <w:pPr>
              <w:spacing w:before="20" w:after="20"/>
              <w:jc w:val="both"/>
              <w:rPr>
                <w:rFonts w:cs="Arial"/>
                <w:sz w:val="20"/>
                <w:szCs w:val="20"/>
                <w:lang w:eastAsia="en-AU"/>
              </w:rPr>
            </w:pPr>
          </w:p>
          <w:p w14:paraId="28673247" w14:textId="37616DD0" w:rsidR="00CC5E49" w:rsidRDefault="001810DA" w:rsidP="00182E2B">
            <w:pPr>
              <w:spacing w:before="20" w:after="20"/>
              <w:jc w:val="both"/>
              <w:rPr>
                <w:rFonts w:cs="Arial"/>
                <w:sz w:val="20"/>
                <w:szCs w:val="20"/>
                <w:lang w:eastAsia="en-AU"/>
              </w:rPr>
            </w:pPr>
            <w:r>
              <w:rPr>
                <w:rFonts w:cs="Arial"/>
                <w:sz w:val="20"/>
                <w:szCs w:val="20"/>
                <w:lang w:eastAsia="en-AU"/>
              </w:rPr>
              <w:t>895.8m</w:t>
            </w:r>
            <w:r w:rsidRPr="001810DA">
              <w:rPr>
                <w:rFonts w:cs="Arial"/>
                <w:sz w:val="20"/>
                <w:szCs w:val="20"/>
                <w:vertAlign w:val="superscript"/>
                <w:lang w:eastAsia="en-AU"/>
              </w:rPr>
              <w:t>2</w:t>
            </w:r>
            <w:r>
              <w:rPr>
                <w:rFonts w:cs="Arial"/>
                <w:sz w:val="20"/>
                <w:szCs w:val="20"/>
                <w:lang w:eastAsia="en-AU"/>
              </w:rPr>
              <w:t xml:space="preserve"> / 100 x 7.5 = 67.</w:t>
            </w:r>
          </w:p>
          <w:p w14:paraId="24A7B4FC" w14:textId="77777777" w:rsidR="00CC5E49" w:rsidRDefault="00CC5E49" w:rsidP="00182E2B">
            <w:pPr>
              <w:spacing w:before="20" w:after="20"/>
              <w:jc w:val="both"/>
              <w:rPr>
                <w:rFonts w:cs="Arial"/>
                <w:sz w:val="20"/>
                <w:szCs w:val="20"/>
                <w:lang w:eastAsia="en-AU"/>
              </w:rPr>
            </w:pPr>
          </w:p>
          <w:p w14:paraId="79BFD86A" w14:textId="77777777" w:rsidR="001810DA" w:rsidRDefault="001810DA" w:rsidP="00182E2B">
            <w:pPr>
              <w:spacing w:before="20" w:after="20"/>
              <w:jc w:val="both"/>
              <w:rPr>
                <w:rFonts w:cs="Arial"/>
                <w:sz w:val="20"/>
                <w:szCs w:val="20"/>
                <w:lang w:eastAsia="en-AU"/>
              </w:rPr>
            </w:pPr>
          </w:p>
          <w:p w14:paraId="2347D859" w14:textId="1CC1231F" w:rsidR="00B85977" w:rsidRDefault="00DE7018" w:rsidP="00182E2B">
            <w:pPr>
              <w:spacing w:before="20" w:after="20"/>
              <w:jc w:val="both"/>
              <w:rPr>
                <w:rFonts w:cs="Arial"/>
                <w:sz w:val="20"/>
                <w:szCs w:val="20"/>
                <w:lang w:eastAsia="en-AU"/>
              </w:rPr>
            </w:pPr>
            <w:r>
              <w:rPr>
                <w:rFonts w:cs="Arial"/>
                <w:sz w:val="20"/>
                <w:szCs w:val="20"/>
                <w:lang w:eastAsia="en-AU"/>
              </w:rPr>
              <w:t>80</w:t>
            </w:r>
            <w:r w:rsidR="00E80420">
              <w:rPr>
                <w:rFonts w:cs="Arial"/>
                <w:sz w:val="20"/>
                <w:szCs w:val="20"/>
                <w:lang w:eastAsia="en-AU"/>
              </w:rPr>
              <w:t xml:space="preserve"> children / 4 = </w:t>
            </w:r>
            <w:r>
              <w:rPr>
                <w:rFonts w:cs="Arial"/>
                <w:sz w:val="20"/>
                <w:szCs w:val="20"/>
                <w:lang w:eastAsia="en-AU"/>
              </w:rPr>
              <w:t>20</w:t>
            </w:r>
            <w:r w:rsidR="00B85977">
              <w:rPr>
                <w:rFonts w:cs="Arial"/>
                <w:sz w:val="20"/>
                <w:szCs w:val="20"/>
                <w:lang w:eastAsia="en-AU"/>
              </w:rPr>
              <w:t>.</w:t>
            </w:r>
          </w:p>
          <w:p w14:paraId="394A57AE" w14:textId="77777777" w:rsidR="00B85977" w:rsidRDefault="00B85977" w:rsidP="00182E2B">
            <w:pPr>
              <w:spacing w:before="20" w:after="20"/>
              <w:jc w:val="both"/>
              <w:rPr>
                <w:rFonts w:cs="Arial"/>
                <w:sz w:val="20"/>
                <w:szCs w:val="20"/>
                <w:lang w:eastAsia="en-AU"/>
              </w:rPr>
            </w:pPr>
          </w:p>
          <w:p w14:paraId="31E065FC" w14:textId="77777777" w:rsidR="0084146B" w:rsidRDefault="0084146B" w:rsidP="00182E2B">
            <w:pPr>
              <w:spacing w:before="20" w:after="20"/>
              <w:jc w:val="both"/>
              <w:rPr>
                <w:rFonts w:cs="Arial"/>
                <w:sz w:val="20"/>
                <w:szCs w:val="20"/>
                <w:lang w:eastAsia="en-AU"/>
              </w:rPr>
            </w:pPr>
          </w:p>
          <w:p w14:paraId="3AC40BC3" w14:textId="77777777" w:rsidR="00A56863" w:rsidRDefault="00A56863" w:rsidP="00182E2B">
            <w:pPr>
              <w:spacing w:before="20" w:after="20"/>
              <w:jc w:val="both"/>
              <w:rPr>
                <w:rFonts w:cs="Arial"/>
                <w:sz w:val="20"/>
                <w:szCs w:val="20"/>
                <w:lang w:eastAsia="en-AU"/>
              </w:rPr>
            </w:pPr>
            <w:r>
              <w:rPr>
                <w:rFonts w:cs="Arial"/>
                <w:sz w:val="20"/>
                <w:szCs w:val="20"/>
                <w:lang w:eastAsia="en-AU"/>
              </w:rPr>
              <w:t>1,300 seats / 5 = 260.</w:t>
            </w:r>
          </w:p>
          <w:p w14:paraId="4DFEA82F" w14:textId="77777777" w:rsidR="00A56863" w:rsidRDefault="00A56863" w:rsidP="00182E2B">
            <w:pPr>
              <w:spacing w:before="20" w:after="20"/>
              <w:jc w:val="both"/>
              <w:rPr>
                <w:rFonts w:cs="Arial"/>
                <w:sz w:val="20"/>
                <w:szCs w:val="20"/>
                <w:lang w:eastAsia="en-AU"/>
              </w:rPr>
            </w:pPr>
          </w:p>
          <w:p w14:paraId="3EDCB27D" w14:textId="0362B365" w:rsidR="00204526" w:rsidRDefault="00A56863" w:rsidP="00182E2B">
            <w:pPr>
              <w:spacing w:before="20" w:after="20"/>
              <w:jc w:val="both"/>
              <w:rPr>
                <w:rFonts w:cs="Arial"/>
                <w:sz w:val="20"/>
                <w:szCs w:val="20"/>
                <w:lang w:eastAsia="en-AU"/>
              </w:rPr>
            </w:pPr>
            <w:r>
              <w:rPr>
                <w:rFonts w:cs="Arial"/>
                <w:sz w:val="20"/>
                <w:szCs w:val="20"/>
                <w:lang w:eastAsia="en-AU"/>
              </w:rPr>
              <w:t xml:space="preserve">Total combined </w:t>
            </w:r>
            <w:r w:rsidR="00204526">
              <w:rPr>
                <w:rFonts w:cs="Arial"/>
                <w:sz w:val="20"/>
                <w:szCs w:val="20"/>
                <w:lang w:eastAsia="en-AU"/>
              </w:rPr>
              <w:t>non-residential</w:t>
            </w:r>
            <w:r>
              <w:rPr>
                <w:rFonts w:cs="Arial"/>
                <w:sz w:val="20"/>
                <w:szCs w:val="20"/>
                <w:lang w:eastAsia="en-AU"/>
              </w:rPr>
              <w:t xml:space="preserve"> required is </w:t>
            </w:r>
            <w:r w:rsidR="008909C9">
              <w:rPr>
                <w:rFonts w:cs="Arial"/>
                <w:sz w:val="20"/>
                <w:szCs w:val="20"/>
                <w:lang w:eastAsia="en-AU"/>
              </w:rPr>
              <w:t>= 265 + 92 + 67 + 20 + 260 = 704</w:t>
            </w:r>
            <w:r>
              <w:rPr>
                <w:rFonts w:cs="Arial"/>
                <w:sz w:val="20"/>
                <w:szCs w:val="20"/>
                <w:lang w:eastAsia="en-AU"/>
              </w:rPr>
              <w:t xml:space="preserve">. </w:t>
            </w:r>
          </w:p>
          <w:p w14:paraId="3D5F776F" w14:textId="1275A5DC" w:rsidR="00204526" w:rsidRDefault="00A56863" w:rsidP="00182E2B">
            <w:pPr>
              <w:spacing w:before="20" w:after="20"/>
              <w:jc w:val="both"/>
              <w:rPr>
                <w:rFonts w:cs="Arial"/>
                <w:sz w:val="20"/>
                <w:szCs w:val="20"/>
                <w:lang w:eastAsia="en-AU"/>
              </w:rPr>
            </w:pPr>
            <w:r>
              <w:rPr>
                <w:rFonts w:cs="Arial"/>
                <w:sz w:val="20"/>
                <w:szCs w:val="20"/>
                <w:lang w:eastAsia="en-AU"/>
              </w:rPr>
              <w:t xml:space="preserve">Total provided is </w:t>
            </w:r>
            <w:r w:rsidR="009F6795" w:rsidRPr="009F6795">
              <w:rPr>
                <w:rFonts w:cs="Arial"/>
                <w:b/>
                <w:bCs/>
                <w:sz w:val="20"/>
                <w:szCs w:val="20"/>
                <w:lang w:eastAsia="en-AU"/>
              </w:rPr>
              <w:t>518</w:t>
            </w:r>
            <w:r w:rsidR="00204526">
              <w:rPr>
                <w:rFonts w:cs="Arial"/>
                <w:b/>
                <w:bCs/>
                <w:sz w:val="20"/>
                <w:szCs w:val="20"/>
                <w:lang w:eastAsia="en-AU"/>
              </w:rPr>
              <w:t>.</w:t>
            </w:r>
            <w:r w:rsidR="009F6795">
              <w:rPr>
                <w:rFonts w:cs="Arial"/>
                <w:sz w:val="20"/>
                <w:szCs w:val="20"/>
                <w:lang w:eastAsia="en-AU"/>
              </w:rPr>
              <w:t xml:space="preserve"> </w:t>
            </w:r>
          </w:p>
          <w:p w14:paraId="3FF23FC1" w14:textId="700B5AF8" w:rsidR="00A56863" w:rsidRDefault="009F6795" w:rsidP="00182E2B">
            <w:pPr>
              <w:spacing w:before="20" w:after="20"/>
              <w:jc w:val="both"/>
              <w:rPr>
                <w:rFonts w:cs="Arial"/>
                <w:sz w:val="20"/>
                <w:szCs w:val="20"/>
                <w:lang w:eastAsia="en-AU"/>
              </w:rPr>
            </w:pPr>
            <w:r>
              <w:rPr>
                <w:rFonts w:cs="Arial"/>
                <w:sz w:val="20"/>
                <w:szCs w:val="20"/>
                <w:lang w:eastAsia="en-AU"/>
              </w:rPr>
              <w:t>(</w:t>
            </w:r>
            <w:r w:rsidR="008909C9">
              <w:rPr>
                <w:rFonts w:cs="Arial"/>
                <w:b/>
                <w:bCs/>
                <w:sz w:val="20"/>
                <w:szCs w:val="20"/>
                <w:lang w:eastAsia="en-AU"/>
              </w:rPr>
              <w:t>186</w:t>
            </w:r>
            <w:r w:rsidRPr="009F6795">
              <w:rPr>
                <w:rFonts w:cs="Arial"/>
                <w:b/>
                <w:bCs/>
                <w:sz w:val="20"/>
                <w:szCs w:val="20"/>
                <w:lang w:eastAsia="en-AU"/>
              </w:rPr>
              <w:t xml:space="preserve"> space shortfall</w:t>
            </w:r>
            <w:r w:rsidR="008909C9">
              <w:rPr>
                <w:rFonts w:cs="Arial"/>
                <w:b/>
                <w:bCs/>
                <w:sz w:val="20"/>
                <w:szCs w:val="20"/>
                <w:lang w:eastAsia="en-AU"/>
              </w:rPr>
              <w:t xml:space="preserve">, </w:t>
            </w:r>
            <w:r w:rsidR="00550F6E">
              <w:rPr>
                <w:rFonts w:cs="Arial"/>
                <w:b/>
                <w:bCs/>
                <w:sz w:val="20"/>
                <w:szCs w:val="20"/>
                <w:lang w:eastAsia="en-AU"/>
              </w:rPr>
              <w:t>26</w:t>
            </w:r>
            <w:r w:rsidRPr="009F6795">
              <w:rPr>
                <w:rFonts w:cs="Arial"/>
                <w:b/>
                <w:bCs/>
                <w:sz w:val="20"/>
                <w:szCs w:val="20"/>
                <w:lang w:eastAsia="en-AU"/>
              </w:rPr>
              <w:t>% variation to the control</w:t>
            </w:r>
            <w:r>
              <w:rPr>
                <w:rFonts w:cs="Arial"/>
                <w:sz w:val="20"/>
                <w:szCs w:val="20"/>
                <w:lang w:eastAsia="en-AU"/>
              </w:rPr>
              <w:t>).</w:t>
            </w:r>
          </w:p>
          <w:p w14:paraId="3855CCB7" w14:textId="77777777" w:rsidR="009F6795" w:rsidRDefault="009F6795" w:rsidP="00182E2B">
            <w:pPr>
              <w:spacing w:before="20" w:after="20"/>
              <w:jc w:val="both"/>
              <w:rPr>
                <w:rFonts w:cs="Arial"/>
                <w:sz w:val="20"/>
                <w:szCs w:val="20"/>
                <w:lang w:eastAsia="en-AU"/>
              </w:rPr>
            </w:pPr>
          </w:p>
          <w:p w14:paraId="70908A23" w14:textId="77777777" w:rsidR="00204526" w:rsidRDefault="009F6795" w:rsidP="00182E2B">
            <w:pPr>
              <w:spacing w:before="20" w:after="20"/>
              <w:jc w:val="both"/>
              <w:rPr>
                <w:rFonts w:cs="Arial"/>
                <w:sz w:val="20"/>
                <w:szCs w:val="20"/>
                <w:lang w:eastAsia="en-AU"/>
              </w:rPr>
            </w:pPr>
            <w:r>
              <w:rPr>
                <w:rFonts w:cs="Arial"/>
                <w:sz w:val="20"/>
                <w:szCs w:val="20"/>
                <w:lang w:eastAsia="en-AU"/>
              </w:rPr>
              <w:t>Residential</w:t>
            </w:r>
            <w:r w:rsidR="00204526">
              <w:rPr>
                <w:rFonts w:cs="Arial"/>
                <w:sz w:val="20"/>
                <w:szCs w:val="20"/>
                <w:lang w:eastAsia="en-AU"/>
              </w:rPr>
              <w:t xml:space="preserve"> bikes</w:t>
            </w:r>
            <w:r>
              <w:rPr>
                <w:rFonts w:cs="Arial"/>
                <w:sz w:val="20"/>
                <w:szCs w:val="20"/>
                <w:lang w:eastAsia="en-AU"/>
              </w:rPr>
              <w:t xml:space="preserve"> – 331 / 3 = 110 bike racks required. </w:t>
            </w:r>
          </w:p>
          <w:p w14:paraId="7BDF3CC5" w14:textId="61435E96" w:rsidR="009F6795" w:rsidRDefault="00D95313" w:rsidP="00182E2B">
            <w:pPr>
              <w:spacing w:before="20" w:after="20"/>
              <w:jc w:val="both"/>
              <w:rPr>
                <w:rFonts w:cs="Arial"/>
                <w:sz w:val="20"/>
                <w:szCs w:val="20"/>
                <w:lang w:eastAsia="en-AU"/>
              </w:rPr>
            </w:pPr>
            <w:r>
              <w:rPr>
                <w:rFonts w:cs="Arial"/>
                <w:sz w:val="20"/>
                <w:szCs w:val="20"/>
                <w:lang w:eastAsia="en-AU"/>
              </w:rPr>
              <w:t>125 residential bike racks</w:t>
            </w:r>
            <w:r w:rsidR="009F6795">
              <w:rPr>
                <w:rFonts w:cs="Arial"/>
                <w:sz w:val="20"/>
                <w:szCs w:val="20"/>
                <w:lang w:eastAsia="en-AU"/>
              </w:rPr>
              <w:t xml:space="preserve"> provided</w:t>
            </w:r>
            <w:r>
              <w:rPr>
                <w:rFonts w:cs="Arial"/>
                <w:sz w:val="20"/>
                <w:szCs w:val="20"/>
                <w:lang w:eastAsia="en-AU"/>
              </w:rPr>
              <w:t xml:space="preserve"> on B2</w:t>
            </w:r>
            <w:r w:rsidR="009F6795">
              <w:rPr>
                <w:rFonts w:cs="Arial"/>
                <w:sz w:val="20"/>
                <w:szCs w:val="20"/>
                <w:lang w:eastAsia="en-AU"/>
              </w:rPr>
              <w:t>.</w:t>
            </w:r>
          </w:p>
          <w:p w14:paraId="1BF8C641" w14:textId="77777777" w:rsidR="009F6795" w:rsidRDefault="009F6795" w:rsidP="00182E2B">
            <w:pPr>
              <w:spacing w:before="20" w:after="20"/>
              <w:jc w:val="both"/>
              <w:rPr>
                <w:rFonts w:cs="Arial"/>
                <w:sz w:val="20"/>
                <w:szCs w:val="20"/>
                <w:lang w:eastAsia="en-AU"/>
              </w:rPr>
            </w:pPr>
          </w:p>
          <w:p w14:paraId="3409A19E" w14:textId="3C2645A3" w:rsidR="00204526" w:rsidRDefault="00D95313" w:rsidP="00182E2B">
            <w:pPr>
              <w:spacing w:before="20" w:after="20"/>
              <w:jc w:val="both"/>
              <w:rPr>
                <w:rFonts w:cs="Arial"/>
                <w:sz w:val="20"/>
                <w:szCs w:val="20"/>
                <w:lang w:eastAsia="en-AU"/>
              </w:rPr>
            </w:pPr>
            <w:r>
              <w:rPr>
                <w:rFonts w:cs="Arial"/>
                <w:sz w:val="20"/>
                <w:szCs w:val="20"/>
                <w:lang w:eastAsia="en-AU"/>
              </w:rPr>
              <w:t xml:space="preserve">Retail and commercial </w:t>
            </w:r>
            <w:r w:rsidR="00204526">
              <w:rPr>
                <w:rFonts w:cs="Arial"/>
                <w:sz w:val="20"/>
                <w:szCs w:val="20"/>
                <w:lang w:eastAsia="en-AU"/>
              </w:rPr>
              <w:t xml:space="preserve">bikes </w:t>
            </w:r>
            <w:r w:rsidR="009F6795">
              <w:rPr>
                <w:rFonts w:cs="Arial"/>
                <w:sz w:val="20"/>
                <w:szCs w:val="20"/>
                <w:lang w:eastAsia="en-AU"/>
              </w:rPr>
              <w:t xml:space="preserve">– </w:t>
            </w:r>
            <w:r w:rsidR="00204526">
              <w:rPr>
                <w:rFonts w:cs="Arial"/>
                <w:sz w:val="20"/>
                <w:szCs w:val="20"/>
                <w:lang w:eastAsia="en-AU"/>
              </w:rPr>
              <w:t>241</w:t>
            </w:r>
            <w:r>
              <w:rPr>
                <w:rFonts w:cs="Arial"/>
                <w:sz w:val="20"/>
                <w:szCs w:val="20"/>
                <w:lang w:eastAsia="en-AU"/>
              </w:rPr>
              <w:t xml:space="preserve"> + </w:t>
            </w:r>
            <w:r w:rsidR="00204526">
              <w:rPr>
                <w:rFonts w:cs="Arial"/>
                <w:sz w:val="20"/>
                <w:szCs w:val="20"/>
                <w:lang w:eastAsia="en-AU"/>
              </w:rPr>
              <w:t>17</w:t>
            </w:r>
            <w:r>
              <w:rPr>
                <w:rFonts w:cs="Arial"/>
                <w:sz w:val="20"/>
                <w:szCs w:val="20"/>
                <w:lang w:eastAsia="en-AU"/>
              </w:rPr>
              <w:t xml:space="preserve"> = 2</w:t>
            </w:r>
            <w:r w:rsidR="00204526">
              <w:rPr>
                <w:rFonts w:cs="Arial"/>
                <w:sz w:val="20"/>
                <w:szCs w:val="20"/>
                <w:lang w:eastAsia="en-AU"/>
              </w:rPr>
              <w:t>58</w:t>
            </w:r>
            <w:r w:rsidR="009F6795">
              <w:rPr>
                <w:rFonts w:cs="Arial"/>
                <w:sz w:val="20"/>
                <w:szCs w:val="20"/>
                <w:lang w:eastAsia="en-AU"/>
              </w:rPr>
              <w:t xml:space="preserve"> </w:t>
            </w:r>
            <w:r>
              <w:rPr>
                <w:rFonts w:cs="Arial"/>
                <w:sz w:val="20"/>
                <w:szCs w:val="20"/>
                <w:lang w:eastAsia="en-AU"/>
              </w:rPr>
              <w:t>– 25 = 23</w:t>
            </w:r>
            <w:r w:rsidR="00204526">
              <w:rPr>
                <w:rFonts w:cs="Arial"/>
                <w:sz w:val="20"/>
                <w:szCs w:val="20"/>
                <w:lang w:eastAsia="en-AU"/>
              </w:rPr>
              <w:t>3</w:t>
            </w:r>
            <w:r>
              <w:rPr>
                <w:rFonts w:cs="Arial"/>
                <w:sz w:val="20"/>
                <w:szCs w:val="20"/>
                <w:lang w:eastAsia="en-AU"/>
              </w:rPr>
              <w:t xml:space="preserve"> / </w:t>
            </w:r>
            <w:r w:rsidR="009F6795">
              <w:rPr>
                <w:rFonts w:cs="Arial"/>
                <w:sz w:val="20"/>
                <w:szCs w:val="20"/>
                <w:lang w:eastAsia="en-AU"/>
              </w:rPr>
              <w:t xml:space="preserve">25 = </w:t>
            </w:r>
            <w:r>
              <w:rPr>
                <w:rFonts w:cs="Arial"/>
                <w:sz w:val="20"/>
                <w:szCs w:val="20"/>
                <w:lang w:eastAsia="en-AU"/>
              </w:rPr>
              <w:t>10</w:t>
            </w:r>
            <w:r w:rsidR="009F6795">
              <w:rPr>
                <w:rFonts w:cs="Arial"/>
                <w:sz w:val="20"/>
                <w:szCs w:val="20"/>
                <w:lang w:eastAsia="en-AU"/>
              </w:rPr>
              <w:t xml:space="preserve"> bike racks required. </w:t>
            </w:r>
          </w:p>
          <w:p w14:paraId="63FBD1EB" w14:textId="74106543" w:rsidR="009F6795" w:rsidRDefault="00D95313" w:rsidP="00182E2B">
            <w:pPr>
              <w:spacing w:before="20" w:after="20"/>
              <w:jc w:val="both"/>
              <w:rPr>
                <w:rFonts w:cs="Arial"/>
                <w:sz w:val="20"/>
                <w:szCs w:val="20"/>
                <w:lang w:eastAsia="en-AU"/>
              </w:rPr>
            </w:pPr>
            <w:r>
              <w:rPr>
                <w:rFonts w:cs="Arial"/>
                <w:sz w:val="20"/>
                <w:szCs w:val="20"/>
                <w:lang w:eastAsia="en-AU"/>
              </w:rPr>
              <w:t>20</w:t>
            </w:r>
            <w:r w:rsidR="009F6795">
              <w:rPr>
                <w:rFonts w:cs="Arial"/>
                <w:sz w:val="20"/>
                <w:szCs w:val="20"/>
                <w:lang w:eastAsia="en-AU"/>
              </w:rPr>
              <w:t xml:space="preserve"> </w:t>
            </w:r>
            <w:r>
              <w:rPr>
                <w:rFonts w:cs="Arial"/>
                <w:sz w:val="20"/>
                <w:szCs w:val="20"/>
                <w:lang w:eastAsia="en-AU"/>
              </w:rPr>
              <w:t xml:space="preserve">commercial bike racks </w:t>
            </w:r>
            <w:r w:rsidR="009F6795">
              <w:rPr>
                <w:rFonts w:cs="Arial"/>
                <w:sz w:val="20"/>
                <w:szCs w:val="20"/>
                <w:lang w:eastAsia="en-AU"/>
              </w:rPr>
              <w:t>provided</w:t>
            </w:r>
            <w:r>
              <w:rPr>
                <w:rFonts w:cs="Arial"/>
                <w:sz w:val="20"/>
                <w:szCs w:val="20"/>
                <w:lang w:eastAsia="en-AU"/>
              </w:rPr>
              <w:t xml:space="preserve"> on B1</w:t>
            </w:r>
            <w:r w:rsidR="009F6795">
              <w:rPr>
                <w:rFonts w:cs="Arial"/>
                <w:sz w:val="20"/>
                <w:szCs w:val="20"/>
                <w:lang w:eastAsia="en-AU"/>
              </w:rPr>
              <w:t>.</w:t>
            </w:r>
          </w:p>
          <w:p w14:paraId="7984F339" w14:textId="77777777" w:rsidR="00D95313" w:rsidRDefault="00D95313" w:rsidP="00182E2B">
            <w:pPr>
              <w:spacing w:before="20" w:after="20"/>
              <w:jc w:val="both"/>
              <w:rPr>
                <w:rFonts w:cs="Arial"/>
                <w:sz w:val="20"/>
                <w:szCs w:val="20"/>
                <w:lang w:eastAsia="en-AU"/>
              </w:rPr>
            </w:pPr>
          </w:p>
          <w:p w14:paraId="006E5ECF" w14:textId="77777777" w:rsidR="00D95313" w:rsidRDefault="00D95313" w:rsidP="00182E2B">
            <w:pPr>
              <w:spacing w:before="20" w:after="20"/>
              <w:jc w:val="both"/>
              <w:rPr>
                <w:rFonts w:cs="Arial"/>
                <w:sz w:val="20"/>
                <w:szCs w:val="20"/>
                <w:lang w:eastAsia="en-AU"/>
              </w:rPr>
            </w:pPr>
          </w:p>
          <w:p w14:paraId="3AC7DB91" w14:textId="77777777" w:rsidR="00204526" w:rsidRDefault="00204526" w:rsidP="00182E2B">
            <w:pPr>
              <w:spacing w:before="20" w:after="20"/>
              <w:jc w:val="both"/>
              <w:rPr>
                <w:rFonts w:cs="Arial"/>
                <w:sz w:val="20"/>
                <w:szCs w:val="20"/>
                <w:lang w:eastAsia="en-AU"/>
              </w:rPr>
            </w:pPr>
          </w:p>
          <w:p w14:paraId="30D5158A" w14:textId="77777777" w:rsidR="00204526" w:rsidRDefault="00204526" w:rsidP="00182E2B">
            <w:pPr>
              <w:spacing w:before="20" w:after="20"/>
              <w:jc w:val="both"/>
              <w:rPr>
                <w:rFonts w:cs="Arial"/>
                <w:sz w:val="20"/>
                <w:szCs w:val="20"/>
                <w:lang w:eastAsia="en-AU"/>
              </w:rPr>
            </w:pPr>
          </w:p>
          <w:p w14:paraId="23430EE7" w14:textId="203F20AB" w:rsidR="00204526" w:rsidRDefault="00D95313" w:rsidP="00182E2B">
            <w:pPr>
              <w:spacing w:before="20" w:after="20"/>
              <w:jc w:val="both"/>
              <w:rPr>
                <w:rFonts w:cs="Arial"/>
                <w:sz w:val="20"/>
                <w:szCs w:val="20"/>
                <w:lang w:eastAsia="en-AU"/>
              </w:rPr>
            </w:pPr>
            <w:r>
              <w:rPr>
                <w:rFonts w:cs="Arial"/>
                <w:sz w:val="20"/>
                <w:szCs w:val="20"/>
                <w:lang w:eastAsia="en-AU"/>
              </w:rPr>
              <w:t xml:space="preserve">Retail and commercial </w:t>
            </w:r>
            <w:r w:rsidR="00204526">
              <w:rPr>
                <w:rFonts w:cs="Arial"/>
                <w:sz w:val="20"/>
                <w:szCs w:val="20"/>
                <w:lang w:eastAsia="en-AU"/>
              </w:rPr>
              <w:t xml:space="preserve">motorbikes </w:t>
            </w:r>
            <w:r>
              <w:rPr>
                <w:rFonts w:cs="Arial"/>
                <w:sz w:val="20"/>
                <w:szCs w:val="20"/>
                <w:lang w:eastAsia="en-AU"/>
              </w:rPr>
              <w:t xml:space="preserve">– </w:t>
            </w:r>
            <w:r w:rsidR="00204526">
              <w:rPr>
                <w:rFonts w:cs="Arial"/>
                <w:sz w:val="20"/>
                <w:szCs w:val="20"/>
                <w:lang w:eastAsia="en-AU"/>
              </w:rPr>
              <w:t>241</w:t>
            </w:r>
            <w:r>
              <w:rPr>
                <w:rFonts w:cs="Arial"/>
                <w:sz w:val="20"/>
                <w:szCs w:val="20"/>
                <w:lang w:eastAsia="en-AU"/>
              </w:rPr>
              <w:t xml:space="preserve"> + </w:t>
            </w:r>
            <w:r w:rsidR="00204526">
              <w:rPr>
                <w:rFonts w:cs="Arial"/>
                <w:sz w:val="20"/>
                <w:szCs w:val="20"/>
                <w:lang w:eastAsia="en-AU"/>
              </w:rPr>
              <w:t>17</w:t>
            </w:r>
            <w:r>
              <w:rPr>
                <w:rFonts w:cs="Arial"/>
                <w:sz w:val="20"/>
                <w:szCs w:val="20"/>
                <w:lang w:eastAsia="en-AU"/>
              </w:rPr>
              <w:t xml:space="preserve"> = 2</w:t>
            </w:r>
            <w:r w:rsidR="00204526">
              <w:rPr>
                <w:rFonts w:cs="Arial"/>
                <w:sz w:val="20"/>
                <w:szCs w:val="20"/>
                <w:lang w:eastAsia="en-AU"/>
              </w:rPr>
              <w:t>58</w:t>
            </w:r>
            <w:r>
              <w:rPr>
                <w:rFonts w:cs="Arial"/>
                <w:sz w:val="20"/>
                <w:szCs w:val="20"/>
                <w:lang w:eastAsia="en-AU"/>
              </w:rPr>
              <w:t xml:space="preserve"> – 50 = 2</w:t>
            </w:r>
            <w:r w:rsidR="00204526">
              <w:rPr>
                <w:rFonts w:cs="Arial"/>
                <w:sz w:val="20"/>
                <w:szCs w:val="20"/>
                <w:lang w:eastAsia="en-AU"/>
              </w:rPr>
              <w:t>08</w:t>
            </w:r>
            <w:r>
              <w:rPr>
                <w:rFonts w:cs="Arial"/>
                <w:sz w:val="20"/>
                <w:szCs w:val="20"/>
                <w:lang w:eastAsia="en-AU"/>
              </w:rPr>
              <w:t xml:space="preserve"> / 50 = 5</w:t>
            </w:r>
            <w:r w:rsidR="00204526">
              <w:rPr>
                <w:rFonts w:cs="Arial"/>
                <w:sz w:val="20"/>
                <w:szCs w:val="20"/>
                <w:lang w:eastAsia="en-AU"/>
              </w:rPr>
              <w:t>6</w:t>
            </w:r>
            <w:r>
              <w:rPr>
                <w:rFonts w:cs="Arial"/>
                <w:sz w:val="20"/>
                <w:szCs w:val="20"/>
                <w:lang w:eastAsia="en-AU"/>
              </w:rPr>
              <w:t xml:space="preserve"> motorcycle spaces required. </w:t>
            </w:r>
          </w:p>
          <w:p w14:paraId="422B28DE" w14:textId="56695DDF" w:rsidR="00D95313" w:rsidRDefault="00D95313" w:rsidP="00182E2B">
            <w:pPr>
              <w:spacing w:before="20" w:after="20"/>
              <w:jc w:val="both"/>
              <w:rPr>
                <w:rFonts w:cs="Arial"/>
                <w:sz w:val="20"/>
                <w:szCs w:val="20"/>
                <w:lang w:eastAsia="en-AU"/>
              </w:rPr>
            </w:pPr>
            <w:r>
              <w:rPr>
                <w:rFonts w:cs="Arial"/>
                <w:sz w:val="20"/>
                <w:szCs w:val="20"/>
                <w:lang w:eastAsia="en-AU"/>
              </w:rPr>
              <w:t>7 motorcycle spaces provided on B1.</w:t>
            </w:r>
          </w:p>
          <w:p w14:paraId="7E0940B2" w14:textId="77777777" w:rsidR="00D74EAE" w:rsidRDefault="00D74EAE" w:rsidP="00182E2B">
            <w:pPr>
              <w:spacing w:before="20" w:after="20"/>
              <w:jc w:val="both"/>
              <w:rPr>
                <w:rFonts w:cs="Arial"/>
                <w:sz w:val="20"/>
                <w:szCs w:val="20"/>
                <w:lang w:eastAsia="en-AU"/>
              </w:rPr>
            </w:pPr>
          </w:p>
          <w:p w14:paraId="66100D7B" w14:textId="77777777" w:rsidR="00D74EAE" w:rsidRDefault="00D74EAE" w:rsidP="00182E2B">
            <w:pPr>
              <w:spacing w:before="20" w:after="20"/>
              <w:jc w:val="both"/>
              <w:rPr>
                <w:rFonts w:cs="Arial"/>
                <w:sz w:val="20"/>
                <w:szCs w:val="20"/>
                <w:lang w:eastAsia="en-AU"/>
              </w:rPr>
            </w:pPr>
          </w:p>
          <w:p w14:paraId="568CE86B" w14:textId="0829CC7C" w:rsidR="0087788C" w:rsidRDefault="0087788C" w:rsidP="00182E2B">
            <w:pPr>
              <w:spacing w:before="20" w:after="20"/>
              <w:jc w:val="both"/>
              <w:rPr>
                <w:rFonts w:cs="Arial"/>
                <w:sz w:val="20"/>
                <w:szCs w:val="20"/>
                <w:lang w:eastAsia="en-AU"/>
              </w:rPr>
            </w:pPr>
            <w:r>
              <w:rPr>
                <w:rFonts w:cs="Arial"/>
                <w:sz w:val="20"/>
                <w:szCs w:val="20"/>
                <w:lang w:eastAsia="en-AU"/>
              </w:rPr>
              <w:t xml:space="preserve">Suitable access for </w:t>
            </w:r>
            <w:r w:rsidR="00204526">
              <w:rPr>
                <w:rFonts w:cs="Arial"/>
                <w:sz w:val="20"/>
                <w:szCs w:val="20"/>
                <w:lang w:eastAsia="en-AU"/>
              </w:rPr>
              <w:t>removal, waste and emergency</w:t>
            </w:r>
            <w:r>
              <w:rPr>
                <w:rFonts w:cs="Arial"/>
                <w:sz w:val="20"/>
                <w:szCs w:val="20"/>
                <w:lang w:eastAsia="en-AU"/>
              </w:rPr>
              <w:t xml:space="preserve"> vehicles </w:t>
            </w:r>
            <w:r w:rsidR="00204526">
              <w:rPr>
                <w:rFonts w:cs="Arial"/>
                <w:sz w:val="20"/>
                <w:szCs w:val="20"/>
                <w:lang w:eastAsia="en-AU"/>
              </w:rPr>
              <w:t xml:space="preserve">provided </w:t>
            </w:r>
            <w:r>
              <w:rPr>
                <w:rFonts w:cs="Arial"/>
                <w:sz w:val="20"/>
                <w:szCs w:val="20"/>
                <w:lang w:eastAsia="en-AU"/>
              </w:rPr>
              <w:t>via the loading dock and turntable.</w:t>
            </w:r>
          </w:p>
          <w:p w14:paraId="5352CBD2" w14:textId="77777777" w:rsidR="0087788C" w:rsidRDefault="0087788C" w:rsidP="00182E2B">
            <w:pPr>
              <w:spacing w:before="20" w:after="20"/>
              <w:jc w:val="both"/>
              <w:rPr>
                <w:rFonts w:cs="Arial"/>
                <w:sz w:val="20"/>
                <w:szCs w:val="20"/>
                <w:lang w:eastAsia="en-AU"/>
              </w:rPr>
            </w:pPr>
          </w:p>
          <w:p w14:paraId="1176D6CC" w14:textId="77777777" w:rsidR="0087788C" w:rsidRDefault="0087788C" w:rsidP="00182E2B">
            <w:pPr>
              <w:spacing w:before="20" w:after="20"/>
              <w:jc w:val="both"/>
              <w:rPr>
                <w:rFonts w:cs="Arial"/>
                <w:sz w:val="20"/>
                <w:szCs w:val="20"/>
                <w:lang w:eastAsia="en-AU"/>
              </w:rPr>
            </w:pPr>
          </w:p>
          <w:p w14:paraId="054B01CD" w14:textId="77777777" w:rsidR="0087788C" w:rsidRDefault="0087788C" w:rsidP="00182E2B">
            <w:pPr>
              <w:spacing w:before="20" w:after="20"/>
              <w:jc w:val="both"/>
              <w:rPr>
                <w:rFonts w:cs="Arial"/>
                <w:sz w:val="20"/>
                <w:szCs w:val="20"/>
                <w:lang w:eastAsia="en-AU"/>
              </w:rPr>
            </w:pPr>
          </w:p>
          <w:p w14:paraId="0C0F08E0" w14:textId="77777777" w:rsidR="0087788C" w:rsidRDefault="0087788C" w:rsidP="00182E2B">
            <w:pPr>
              <w:spacing w:before="20" w:after="20"/>
              <w:jc w:val="both"/>
              <w:rPr>
                <w:rFonts w:cs="Arial"/>
                <w:sz w:val="20"/>
                <w:szCs w:val="20"/>
                <w:lang w:eastAsia="en-AU"/>
              </w:rPr>
            </w:pPr>
          </w:p>
          <w:p w14:paraId="2ACE04ED" w14:textId="6FA8BC42" w:rsidR="00D74EAE" w:rsidRDefault="0087788C" w:rsidP="00182E2B">
            <w:pPr>
              <w:spacing w:before="20" w:after="20"/>
              <w:jc w:val="both"/>
              <w:rPr>
                <w:rFonts w:cs="Arial"/>
                <w:sz w:val="20"/>
                <w:szCs w:val="20"/>
                <w:lang w:eastAsia="en-AU"/>
              </w:rPr>
            </w:pPr>
            <w:r>
              <w:rPr>
                <w:rFonts w:cs="Arial"/>
                <w:sz w:val="20"/>
                <w:szCs w:val="20"/>
                <w:lang w:eastAsia="en-AU"/>
              </w:rPr>
              <w:t>C</w:t>
            </w:r>
            <w:r w:rsidR="00D74EAE">
              <w:rPr>
                <w:rFonts w:cs="Arial"/>
                <w:sz w:val="20"/>
                <w:szCs w:val="20"/>
                <w:lang w:eastAsia="en-AU"/>
              </w:rPr>
              <w:t xml:space="preserve">ommercial </w:t>
            </w:r>
            <w:r w:rsidR="00204526">
              <w:rPr>
                <w:rFonts w:cs="Arial"/>
                <w:sz w:val="20"/>
                <w:szCs w:val="20"/>
                <w:lang w:eastAsia="en-AU"/>
              </w:rPr>
              <w:t>–</w:t>
            </w:r>
            <w:r w:rsidR="00D74EAE">
              <w:rPr>
                <w:rFonts w:cs="Arial"/>
                <w:sz w:val="20"/>
                <w:szCs w:val="20"/>
                <w:lang w:eastAsia="en-AU"/>
              </w:rPr>
              <w:t xml:space="preserve"> </w:t>
            </w:r>
            <w:r w:rsidR="00204526">
              <w:rPr>
                <w:rFonts w:cs="Arial"/>
                <w:sz w:val="20"/>
                <w:szCs w:val="20"/>
                <w:lang w:eastAsia="en-AU"/>
              </w:rPr>
              <w:t>691.2</w:t>
            </w:r>
            <w:r w:rsidR="00D74EAE">
              <w:rPr>
                <w:rFonts w:cs="Arial"/>
                <w:sz w:val="20"/>
                <w:szCs w:val="20"/>
                <w:lang w:eastAsia="en-AU"/>
              </w:rPr>
              <w:t>m</w:t>
            </w:r>
            <w:r w:rsidR="00D74EAE" w:rsidRPr="00FF4A6D">
              <w:rPr>
                <w:rFonts w:cs="Arial"/>
                <w:sz w:val="20"/>
                <w:szCs w:val="20"/>
                <w:vertAlign w:val="superscript"/>
                <w:lang w:eastAsia="en-AU"/>
              </w:rPr>
              <w:t>2</w:t>
            </w:r>
            <w:r w:rsidR="00D74EAE">
              <w:rPr>
                <w:rFonts w:cs="Arial"/>
                <w:sz w:val="20"/>
                <w:szCs w:val="20"/>
                <w:lang w:eastAsia="en-AU"/>
              </w:rPr>
              <w:t xml:space="preserve"> = 1 service space required</w:t>
            </w:r>
            <w:r>
              <w:rPr>
                <w:rFonts w:cs="Arial"/>
                <w:sz w:val="20"/>
                <w:szCs w:val="20"/>
                <w:lang w:eastAsia="en-AU"/>
              </w:rPr>
              <w:t>.</w:t>
            </w:r>
          </w:p>
          <w:p w14:paraId="58E705A3" w14:textId="77777777" w:rsidR="00D74EAE" w:rsidRDefault="00D74EAE" w:rsidP="00182E2B">
            <w:pPr>
              <w:spacing w:before="20" w:after="20"/>
              <w:jc w:val="both"/>
              <w:rPr>
                <w:rFonts w:cs="Arial"/>
                <w:sz w:val="20"/>
                <w:szCs w:val="20"/>
                <w:lang w:eastAsia="en-AU"/>
              </w:rPr>
            </w:pPr>
          </w:p>
          <w:p w14:paraId="17C19C8E" w14:textId="77777777" w:rsidR="00D74EAE" w:rsidRDefault="00D74EAE" w:rsidP="00182E2B">
            <w:pPr>
              <w:spacing w:before="20" w:after="20"/>
              <w:jc w:val="both"/>
              <w:rPr>
                <w:rFonts w:cs="Arial"/>
                <w:sz w:val="20"/>
                <w:szCs w:val="20"/>
                <w:lang w:eastAsia="en-AU"/>
              </w:rPr>
            </w:pPr>
          </w:p>
          <w:p w14:paraId="7BE1AD9A" w14:textId="77777777" w:rsidR="00D74EAE" w:rsidRDefault="00D74EAE" w:rsidP="00182E2B">
            <w:pPr>
              <w:spacing w:before="20" w:after="20"/>
              <w:jc w:val="both"/>
              <w:rPr>
                <w:rFonts w:cs="Arial"/>
                <w:sz w:val="20"/>
                <w:szCs w:val="20"/>
                <w:lang w:eastAsia="en-AU"/>
              </w:rPr>
            </w:pPr>
          </w:p>
          <w:p w14:paraId="475D0D8D" w14:textId="77777777" w:rsidR="00D74EAE" w:rsidRDefault="00D74EAE" w:rsidP="00182E2B">
            <w:pPr>
              <w:spacing w:before="20" w:after="20"/>
              <w:jc w:val="both"/>
              <w:rPr>
                <w:rFonts w:cs="Arial"/>
                <w:sz w:val="20"/>
                <w:szCs w:val="20"/>
                <w:lang w:eastAsia="en-AU"/>
              </w:rPr>
            </w:pPr>
          </w:p>
          <w:p w14:paraId="1C8DB784" w14:textId="08F32CB2" w:rsidR="00D74EAE" w:rsidRDefault="00204526" w:rsidP="00182E2B">
            <w:pPr>
              <w:spacing w:before="20" w:after="20"/>
              <w:jc w:val="both"/>
              <w:rPr>
                <w:rFonts w:cs="Arial"/>
                <w:sz w:val="20"/>
                <w:szCs w:val="20"/>
                <w:lang w:eastAsia="en-AU"/>
              </w:rPr>
            </w:pPr>
            <w:r>
              <w:rPr>
                <w:rFonts w:cs="Arial"/>
                <w:sz w:val="20"/>
                <w:szCs w:val="20"/>
                <w:lang w:eastAsia="en-AU"/>
              </w:rPr>
              <w:t>Supermarket and specialty retail 5,304.7m</w:t>
            </w:r>
            <w:r w:rsidRPr="00027CD3">
              <w:rPr>
                <w:rFonts w:cs="Arial"/>
                <w:sz w:val="20"/>
                <w:szCs w:val="20"/>
                <w:vertAlign w:val="superscript"/>
                <w:lang w:eastAsia="en-AU"/>
              </w:rPr>
              <w:t>2</w:t>
            </w:r>
            <w:r>
              <w:rPr>
                <w:rFonts w:cs="Arial"/>
                <w:sz w:val="20"/>
                <w:szCs w:val="20"/>
                <w:lang w:eastAsia="en-AU"/>
              </w:rPr>
              <w:t xml:space="preserve"> + </w:t>
            </w:r>
            <w:r w:rsidR="00D74EAE">
              <w:rPr>
                <w:rFonts w:cs="Arial"/>
                <w:sz w:val="20"/>
                <w:szCs w:val="20"/>
                <w:lang w:eastAsia="en-AU"/>
              </w:rPr>
              <w:t xml:space="preserve">food and drink </w:t>
            </w:r>
            <w:r>
              <w:rPr>
                <w:rFonts w:cs="Arial"/>
                <w:sz w:val="20"/>
                <w:szCs w:val="20"/>
                <w:lang w:eastAsia="en-AU"/>
              </w:rPr>
              <w:t>2,769.1m</w:t>
            </w:r>
            <w:r w:rsidRPr="001810DA">
              <w:rPr>
                <w:rFonts w:cs="Arial"/>
                <w:sz w:val="20"/>
                <w:szCs w:val="20"/>
                <w:vertAlign w:val="superscript"/>
                <w:lang w:eastAsia="en-AU"/>
              </w:rPr>
              <w:t>2</w:t>
            </w:r>
            <w:r>
              <w:rPr>
                <w:rFonts w:cs="Arial"/>
                <w:sz w:val="20"/>
                <w:szCs w:val="20"/>
                <w:lang w:eastAsia="en-AU"/>
              </w:rPr>
              <w:t xml:space="preserve"> </w:t>
            </w:r>
            <w:r w:rsidR="00D74EAE">
              <w:rPr>
                <w:rFonts w:cs="Arial"/>
                <w:sz w:val="20"/>
                <w:szCs w:val="20"/>
                <w:lang w:eastAsia="en-AU"/>
              </w:rPr>
              <w:t xml:space="preserve">= </w:t>
            </w:r>
            <w:r>
              <w:rPr>
                <w:rFonts w:cs="Arial"/>
                <w:sz w:val="20"/>
                <w:szCs w:val="20"/>
                <w:lang w:eastAsia="en-AU"/>
              </w:rPr>
              <w:t>8,073.8</w:t>
            </w:r>
            <w:r w:rsidR="00D74EAE">
              <w:rPr>
                <w:rFonts w:cs="Arial"/>
                <w:sz w:val="20"/>
                <w:szCs w:val="20"/>
                <w:lang w:eastAsia="en-AU"/>
              </w:rPr>
              <w:t>m</w:t>
            </w:r>
            <w:r w:rsidR="0087788C" w:rsidRPr="0087788C">
              <w:rPr>
                <w:rFonts w:cs="Arial"/>
                <w:sz w:val="20"/>
                <w:szCs w:val="20"/>
                <w:vertAlign w:val="superscript"/>
                <w:lang w:eastAsia="en-AU"/>
              </w:rPr>
              <w:t>2</w:t>
            </w:r>
            <w:r w:rsidR="0087788C">
              <w:rPr>
                <w:rFonts w:cs="Arial"/>
                <w:sz w:val="20"/>
                <w:szCs w:val="20"/>
                <w:lang w:eastAsia="en-AU"/>
              </w:rPr>
              <w:t xml:space="preserve"> – 2,000m</w:t>
            </w:r>
            <w:r w:rsidR="0087788C" w:rsidRPr="0087788C">
              <w:rPr>
                <w:rFonts w:cs="Arial"/>
                <w:sz w:val="20"/>
                <w:szCs w:val="20"/>
                <w:vertAlign w:val="superscript"/>
                <w:lang w:eastAsia="en-AU"/>
              </w:rPr>
              <w:t>2</w:t>
            </w:r>
            <w:r w:rsidR="0087788C">
              <w:rPr>
                <w:rFonts w:cs="Arial"/>
                <w:sz w:val="20"/>
                <w:szCs w:val="20"/>
                <w:lang w:eastAsia="en-AU"/>
              </w:rPr>
              <w:t xml:space="preserve"> = first </w:t>
            </w:r>
            <w:r w:rsidR="003B7D40">
              <w:rPr>
                <w:rFonts w:cs="Arial"/>
                <w:sz w:val="20"/>
                <w:szCs w:val="20"/>
                <w:lang w:eastAsia="en-AU"/>
              </w:rPr>
              <w:t>5</w:t>
            </w:r>
            <w:r w:rsidR="0087788C">
              <w:rPr>
                <w:rFonts w:cs="Arial"/>
                <w:sz w:val="20"/>
                <w:szCs w:val="20"/>
                <w:lang w:eastAsia="en-AU"/>
              </w:rPr>
              <w:t xml:space="preserve"> spaces +</w:t>
            </w:r>
          </w:p>
          <w:p w14:paraId="5DAF8003" w14:textId="6730EB11" w:rsidR="0087788C" w:rsidRDefault="00204526" w:rsidP="00182E2B">
            <w:pPr>
              <w:spacing w:before="20" w:after="20"/>
              <w:jc w:val="both"/>
              <w:rPr>
                <w:rFonts w:cs="Arial"/>
                <w:sz w:val="20"/>
                <w:szCs w:val="20"/>
                <w:lang w:eastAsia="en-AU"/>
              </w:rPr>
            </w:pPr>
            <w:r>
              <w:rPr>
                <w:rFonts w:cs="Arial"/>
                <w:sz w:val="20"/>
                <w:szCs w:val="20"/>
                <w:lang w:eastAsia="en-AU"/>
              </w:rPr>
              <w:t>6,073.8m</w:t>
            </w:r>
            <w:r w:rsidRPr="00204526">
              <w:rPr>
                <w:rFonts w:cs="Arial"/>
                <w:sz w:val="20"/>
                <w:szCs w:val="20"/>
                <w:vertAlign w:val="superscript"/>
                <w:lang w:eastAsia="en-AU"/>
              </w:rPr>
              <w:t>2</w:t>
            </w:r>
            <w:r w:rsidR="0087788C">
              <w:rPr>
                <w:rFonts w:cs="Arial"/>
                <w:sz w:val="20"/>
                <w:szCs w:val="20"/>
                <w:lang w:eastAsia="en-AU"/>
              </w:rPr>
              <w:t xml:space="preserve"> / 800 = </w:t>
            </w:r>
            <w:r>
              <w:rPr>
                <w:rFonts w:cs="Arial"/>
                <w:sz w:val="20"/>
                <w:szCs w:val="20"/>
                <w:lang w:eastAsia="en-AU"/>
              </w:rPr>
              <w:t>8</w:t>
            </w:r>
            <w:r w:rsidR="0087788C">
              <w:rPr>
                <w:rFonts w:cs="Arial"/>
                <w:sz w:val="20"/>
                <w:szCs w:val="20"/>
                <w:lang w:eastAsia="en-AU"/>
              </w:rPr>
              <w:t>.</w:t>
            </w:r>
          </w:p>
          <w:p w14:paraId="0354327F" w14:textId="77777777" w:rsidR="0087788C" w:rsidRDefault="0087788C" w:rsidP="00182E2B">
            <w:pPr>
              <w:spacing w:before="20" w:after="20"/>
              <w:jc w:val="both"/>
              <w:rPr>
                <w:rFonts w:cs="Arial"/>
                <w:sz w:val="20"/>
                <w:szCs w:val="20"/>
                <w:lang w:eastAsia="en-AU"/>
              </w:rPr>
            </w:pPr>
          </w:p>
          <w:p w14:paraId="1124B062" w14:textId="14EB05BE" w:rsidR="0087788C" w:rsidRDefault="0087788C" w:rsidP="00182E2B">
            <w:pPr>
              <w:spacing w:before="20" w:after="20"/>
              <w:jc w:val="both"/>
              <w:rPr>
                <w:rFonts w:cs="Arial"/>
                <w:sz w:val="20"/>
                <w:szCs w:val="20"/>
                <w:lang w:eastAsia="en-AU"/>
              </w:rPr>
            </w:pPr>
            <w:r>
              <w:rPr>
                <w:rFonts w:cs="Arial"/>
                <w:sz w:val="20"/>
                <w:szCs w:val="20"/>
                <w:lang w:eastAsia="en-AU"/>
              </w:rPr>
              <w:t xml:space="preserve">Total </w:t>
            </w:r>
            <w:r w:rsidR="003B7D40">
              <w:rPr>
                <w:rFonts w:cs="Arial"/>
                <w:sz w:val="20"/>
                <w:szCs w:val="20"/>
                <w:lang w:eastAsia="en-AU"/>
              </w:rPr>
              <w:t xml:space="preserve">combined </w:t>
            </w:r>
            <w:r>
              <w:rPr>
                <w:rFonts w:cs="Arial"/>
                <w:sz w:val="20"/>
                <w:szCs w:val="20"/>
                <w:lang w:eastAsia="en-AU"/>
              </w:rPr>
              <w:t xml:space="preserve">service spaces required = 1 + </w:t>
            </w:r>
            <w:r w:rsidR="003B7D40">
              <w:rPr>
                <w:rFonts w:cs="Arial"/>
                <w:sz w:val="20"/>
                <w:szCs w:val="20"/>
                <w:lang w:eastAsia="en-AU"/>
              </w:rPr>
              <w:t>5</w:t>
            </w:r>
            <w:r>
              <w:rPr>
                <w:rFonts w:cs="Arial"/>
                <w:sz w:val="20"/>
                <w:szCs w:val="20"/>
                <w:lang w:eastAsia="en-AU"/>
              </w:rPr>
              <w:t xml:space="preserve"> + </w:t>
            </w:r>
            <w:r w:rsidR="003B7D40">
              <w:rPr>
                <w:rFonts w:cs="Arial"/>
                <w:sz w:val="20"/>
                <w:szCs w:val="20"/>
                <w:lang w:eastAsia="en-AU"/>
              </w:rPr>
              <w:t>8</w:t>
            </w:r>
            <w:r>
              <w:rPr>
                <w:rFonts w:cs="Arial"/>
                <w:sz w:val="20"/>
                <w:szCs w:val="20"/>
                <w:lang w:eastAsia="en-AU"/>
              </w:rPr>
              <w:t xml:space="preserve"> = 1</w:t>
            </w:r>
            <w:r w:rsidR="003B7D40">
              <w:rPr>
                <w:rFonts w:cs="Arial"/>
                <w:sz w:val="20"/>
                <w:szCs w:val="20"/>
                <w:lang w:eastAsia="en-AU"/>
              </w:rPr>
              <w:t>4</w:t>
            </w:r>
          </w:p>
          <w:p w14:paraId="22D4C0BD" w14:textId="77777777" w:rsidR="0087788C" w:rsidRDefault="0087788C" w:rsidP="00182E2B">
            <w:pPr>
              <w:spacing w:before="20" w:after="20"/>
              <w:jc w:val="both"/>
              <w:rPr>
                <w:rFonts w:cs="Arial"/>
                <w:sz w:val="20"/>
                <w:szCs w:val="20"/>
                <w:lang w:eastAsia="en-AU"/>
              </w:rPr>
            </w:pPr>
          </w:p>
          <w:p w14:paraId="2A3A6049" w14:textId="20437CCA" w:rsidR="003B7D40" w:rsidRDefault="0087788C" w:rsidP="003B7D40">
            <w:pPr>
              <w:spacing w:before="20" w:after="20"/>
              <w:jc w:val="both"/>
              <w:rPr>
                <w:rFonts w:cs="Arial"/>
                <w:b/>
                <w:bCs/>
                <w:sz w:val="20"/>
                <w:szCs w:val="20"/>
                <w:lang w:eastAsia="en-AU"/>
              </w:rPr>
            </w:pPr>
            <w:r>
              <w:rPr>
                <w:rFonts w:cs="Arial"/>
                <w:sz w:val="20"/>
                <w:szCs w:val="20"/>
                <w:lang w:eastAsia="en-AU"/>
              </w:rPr>
              <w:t>Total service spaces provided = 3 HRV + 3 MRV + 6 SRV (car</w:t>
            </w:r>
            <w:r w:rsidR="003B7D40">
              <w:rPr>
                <w:rFonts w:cs="Arial"/>
                <w:sz w:val="20"/>
                <w:szCs w:val="20"/>
                <w:lang w:eastAsia="en-AU"/>
              </w:rPr>
              <w:t xml:space="preserve"> spaces </w:t>
            </w:r>
            <w:r>
              <w:rPr>
                <w:rFonts w:cs="Arial"/>
                <w:sz w:val="20"/>
                <w:szCs w:val="20"/>
                <w:lang w:eastAsia="en-AU"/>
              </w:rPr>
              <w:t>to be managed via an online booking system</w:t>
            </w:r>
            <w:r w:rsidR="003B7D40">
              <w:rPr>
                <w:rFonts w:cs="Arial"/>
                <w:sz w:val="20"/>
                <w:szCs w:val="20"/>
                <w:lang w:eastAsia="en-AU"/>
              </w:rPr>
              <w:t>)</w:t>
            </w:r>
            <w:r w:rsidR="004D5CC1">
              <w:rPr>
                <w:rFonts w:cs="Arial"/>
                <w:sz w:val="20"/>
                <w:szCs w:val="20"/>
                <w:lang w:eastAsia="en-AU"/>
              </w:rPr>
              <w:t xml:space="preserve"> = </w:t>
            </w:r>
            <w:r w:rsidR="003B7D40" w:rsidRPr="003B7D40">
              <w:rPr>
                <w:rFonts w:cs="Arial"/>
                <w:sz w:val="20"/>
                <w:szCs w:val="20"/>
                <w:lang w:eastAsia="en-AU"/>
              </w:rPr>
              <w:t>T</w:t>
            </w:r>
            <w:r w:rsidR="003B7D40">
              <w:rPr>
                <w:rFonts w:cs="Arial"/>
                <w:sz w:val="20"/>
                <w:szCs w:val="20"/>
                <w:lang w:eastAsia="en-AU"/>
              </w:rPr>
              <w:t>o</w:t>
            </w:r>
            <w:r w:rsidR="003B7D40" w:rsidRPr="003B7D40">
              <w:rPr>
                <w:rFonts w:cs="Arial"/>
                <w:sz w:val="20"/>
                <w:szCs w:val="20"/>
                <w:lang w:eastAsia="en-AU"/>
              </w:rPr>
              <w:t>tal provided is</w:t>
            </w:r>
            <w:r w:rsidR="003B7D40">
              <w:rPr>
                <w:rFonts w:cs="Arial"/>
                <w:b/>
                <w:bCs/>
                <w:sz w:val="20"/>
                <w:szCs w:val="20"/>
                <w:lang w:eastAsia="en-AU"/>
              </w:rPr>
              <w:t xml:space="preserve"> </w:t>
            </w:r>
            <w:r w:rsidRPr="003B7D40">
              <w:rPr>
                <w:rFonts w:cs="Arial"/>
                <w:b/>
                <w:bCs/>
                <w:sz w:val="20"/>
                <w:szCs w:val="20"/>
                <w:lang w:eastAsia="en-AU"/>
              </w:rPr>
              <w:t>12</w:t>
            </w:r>
            <w:r w:rsidR="003B7D40" w:rsidRPr="003B7D40">
              <w:rPr>
                <w:rFonts w:cs="Arial"/>
                <w:sz w:val="20"/>
                <w:szCs w:val="20"/>
                <w:lang w:eastAsia="en-AU"/>
              </w:rPr>
              <w:t>.</w:t>
            </w:r>
          </w:p>
          <w:p w14:paraId="699F172D" w14:textId="77777777" w:rsidR="0087788C" w:rsidRDefault="003B7D40" w:rsidP="003B7D40">
            <w:pPr>
              <w:spacing w:before="20" w:after="20"/>
              <w:jc w:val="both"/>
              <w:rPr>
                <w:rFonts w:cs="Arial"/>
                <w:b/>
                <w:bCs/>
                <w:sz w:val="20"/>
                <w:szCs w:val="20"/>
                <w:lang w:eastAsia="en-AU"/>
              </w:rPr>
            </w:pPr>
            <w:r>
              <w:rPr>
                <w:rFonts w:cs="Arial"/>
                <w:b/>
                <w:bCs/>
                <w:sz w:val="20"/>
                <w:szCs w:val="20"/>
                <w:lang w:eastAsia="en-AU"/>
              </w:rPr>
              <w:t>2</w:t>
            </w:r>
            <w:r w:rsidRPr="003B7D40">
              <w:rPr>
                <w:rFonts w:cs="Arial"/>
                <w:b/>
                <w:bCs/>
                <w:sz w:val="20"/>
                <w:szCs w:val="20"/>
                <w:lang w:eastAsia="en-AU"/>
              </w:rPr>
              <w:t xml:space="preserve"> space </w:t>
            </w:r>
            <w:proofErr w:type="gramStart"/>
            <w:r w:rsidRPr="003B7D40">
              <w:rPr>
                <w:rFonts w:cs="Arial"/>
                <w:b/>
                <w:bCs/>
                <w:sz w:val="20"/>
                <w:szCs w:val="20"/>
                <w:lang w:eastAsia="en-AU"/>
              </w:rPr>
              <w:t>shortfall</w:t>
            </w:r>
            <w:proofErr w:type="gramEnd"/>
            <w:r>
              <w:rPr>
                <w:rFonts w:cs="Arial"/>
                <w:b/>
                <w:bCs/>
                <w:sz w:val="20"/>
                <w:szCs w:val="20"/>
                <w:lang w:eastAsia="en-AU"/>
              </w:rPr>
              <w:t xml:space="preserve"> (14%variation to the control</w:t>
            </w:r>
            <w:r w:rsidRPr="003B7D40">
              <w:rPr>
                <w:rFonts w:cs="Arial"/>
                <w:b/>
                <w:bCs/>
                <w:sz w:val="20"/>
                <w:szCs w:val="20"/>
                <w:lang w:eastAsia="en-AU"/>
              </w:rPr>
              <w:t>)</w:t>
            </w:r>
          </w:p>
          <w:p w14:paraId="6597BF3E" w14:textId="77777777" w:rsidR="00111A2F" w:rsidRDefault="00111A2F" w:rsidP="003B7D40">
            <w:pPr>
              <w:spacing w:before="20" w:after="20"/>
              <w:jc w:val="both"/>
              <w:rPr>
                <w:rFonts w:cs="Arial"/>
                <w:b/>
                <w:bCs/>
                <w:sz w:val="20"/>
                <w:szCs w:val="20"/>
                <w:lang w:eastAsia="en-AU"/>
              </w:rPr>
            </w:pPr>
          </w:p>
          <w:p w14:paraId="4B3CB8A9" w14:textId="57909040" w:rsidR="00111A2F" w:rsidRPr="00111A2F" w:rsidRDefault="00111A2F" w:rsidP="003B7D40">
            <w:pPr>
              <w:spacing w:before="20" w:after="20"/>
              <w:jc w:val="both"/>
              <w:rPr>
                <w:rFonts w:cs="Arial"/>
                <w:b/>
                <w:bCs/>
                <w:sz w:val="20"/>
                <w:szCs w:val="20"/>
                <w:lang w:eastAsia="en-AU"/>
              </w:rPr>
            </w:pPr>
            <w:r w:rsidRPr="0087788C">
              <w:rPr>
                <w:rFonts w:cs="Arial"/>
                <w:b/>
                <w:bCs/>
                <w:sz w:val="20"/>
                <w:szCs w:val="20"/>
                <w:lang w:eastAsia="en-AU"/>
              </w:rPr>
              <w:t xml:space="preserve">Refer to </w:t>
            </w:r>
            <w:r>
              <w:rPr>
                <w:rFonts w:cs="Arial"/>
                <w:b/>
                <w:bCs/>
                <w:sz w:val="20"/>
                <w:szCs w:val="20"/>
                <w:lang w:eastAsia="en-AU"/>
              </w:rPr>
              <w:t>m</w:t>
            </w:r>
            <w:r w:rsidRPr="0087788C">
              <w:rPr>
                <w:rFonts w:cs="Arial"/>
                <w:b/>
                <w:bCs/>
                <w:sz w:val="20"/>
                <w:szCs w:val="20"/>
                <w:lang w:eastAsia="en-AU"/>
              </w:rPr>
              <w:t xml:space="preserve">ain </w:t>
            </w:r>
            <w:r>
              <w:rPr>
                <w:rFonts w:cs="Arial"/>
                <w:b/>
                <w:bCs/>
                <w:sz w:val="20"/>
                <w:szCs w:val="20"/>
                <w:lang w:eastAsia="en-AU"/>
              </w:rPr>
              <w:t>a</w:t>
            </w:r>
            <w:r w:rsidRPr="0087788C">
              <w:rPr>
                <w:rFonts w:cs="Arial"/>
                <w:b/>
                <w:bCs/>
                <w:sz w:val="20"/>
                <w:szCs w:val="20"/>
                <w:lang w:eastAsia="en-AU"/>
              </w:rPr>
              <w:t xml:space="preserve">ssessment report for full summary </w:t>
            </w:r>
            <w:r w:rsidR="005039BE">
              <w:rPr>
                <w:rFonts w:cs="Arial"/>
                <w:b/>
                <w:bCs/>
                <w:sz w:val="20"/>
                <w:szCs w:val="20"/>
                <w:lang w:eastAsia="en-AU"/>
              </w:rPr>
              <w:t xml:space="preserve">and </w:t>
            </w:r>
            <w:r>
              <w:rPr>
                <w:rFonts w:cs="Arial"/>
                <w:b/>
                <w:bCs/>
                <w:sz w:val="20"/>
                <w:szCs w:val="20"/>
                <w:lang w:eastAsia="en-AU"/>
              </w:rPr>
              <w:t>justification for parking variations</w:t>
            </w:r>
            <w:r w:rsidRPr="0087788C">
              <w:rPr>
                <w:rFonts w:cs="Arial"/>
                <w:b/>
                <w:bCs/>
                <w:sz w:val="20"/>
                <w:szCs w:val="20"/>
                <w:lang w:eastAsia="en-AU"/>
              </w:rPr>
              <w:t>.</w:t>
            </w:r>
          </w:p>
        </w:tc>
        <w:tc>
          <w:tcPr>
            <w:tcW w:w="1418" w:type="dxa"/>
            <w:tcBorders>
              <w:top w:val="single" w:sz="4" w:space="0" w:color="auto"/>
              <w:left w:val="single" w:sz="4" w:space="0" w:color="auto"/>
              <w:bottom w:val="single" w:sz="4" w:space="0" w:color="auto"/>
              <w:right w:val="single" w:sz="4" w:space="0" w:color="auto"/>
            </w:tcBorders>
          </w:tcPr>
          <w:p w14:paraId="50269BD3" w14:textId="596E094C" w:rsidR="00DE7018" w:rsidRDefault="00DE7018" w:rsidP="00182E2B">
            <w:pPr>
              <w:spacing w:before="20" w:after="20"/>
              <w:jc w:val="center"/>
              <w:rPr>
                <w:rFonts w:cs="Arial"/>
                <w:b/>
                <w:sz w:val="20"/>
                <w:szCs w:val="20"/>
                <w:lang w:eastAsia="en-AU"/>
              </w:rPr>
            </w:pPr>
          </w:p>
          <w:p w14:paraId="3754C3D4" w14:textId="77777777" w:rsidR="00027CD3" w:rsidRDefault="00027CD3" w:rsidP="00182E2B">
            <w:pPr>
              <w:spacing w:before="20" w:after="20"/>
              <w:jc w:val="center"/>
              <w:rPr>
                <w:rFonts w:cs="Arial"/>
                <w:b/>
                <w:sz w:val="20"/>
                <w:szCs w:val="20"/>
                <w:lang w:eastAsia="en-AU"/>
              </w:rPr>
            </w:pPr>
          </w:p>
          <w:p w14:paraId="1C442544" w14:textId="77777777" w:rsidR="00027CD3" w:rsidRDefault="00027CD3" w:rsidP="00182E2B">
            <w:pPr>
              <w:spacing w:before="20" w:after="20"/>
              <w:jc w:val="center"/>
              <w:rPr>
                <w:rFonts w:cs="Arial"/>
                <w:b/>
                <w:sz w:val="20"/>
                <w:szCs w:val="20"/>
                <w:lang w:eastAsia="en-AU"/>
              </w:rPr>
            </w:pPr>
          </w:p>
          <w:p w14:paraId="78EE1F41" w14:textId="77777777" w:rsidR="00027CD3" w:rsidRPr="00A7716F" w:rsidRDefault="00027CD3" w:rsidP="00182E2B">
            <w:pPr>
              <w:spacing w:before="20" w:after="20"/>
              <w:jc w:val="center"/>
              <w:rPr>
                <w:rFonts w:cs="Arial"/>
                <w:b/>
                <w:sz w:val="20"/>
                <w:szCs w:val="20"/>
                <w:lang w:eastAsia="en-AU"/>
              </w:rPr>
            </w:pPr>
          </w:p>
          <w:p w14:paraId="2962AC9A" w14:textId="77777777" w:rsidR="00DE7018" w:rsidRDefault="00DE7018" w:rsidP="00182E2B">
            <w:pPr>
              <w:spacing w:before="20" w:after="20"/>
              <w:jc w:val="center"/>
              <w:rPr>
                <w:rFonts w:cs="Arial"/>
                <w:bCs/>
                <w:sz w:val="20"/>
                <w:szCs w:val="20"/>
                <w:lang w:eastAsia="en-AU"/>
              </w:rPr>
            </w:pPr>
          </w:p>
          <w:p w14:paraId="6F8B3485" w14:textId="77777777" w:rsidR="00451F9D" w:rsidRDefault="00451F9D" w:rsidP="00182E2B">
            <w:pPr>
              <w:spacing w:before="20" w:after="20"/>
              <w:jc w:val="center"/>
              <w:rPr>
                <w:rFonts w:cs="Arial"/>
                <w:bCs/>
                <w:sz w:val="20"/>
                <w:szCs w:val="20"/>
                <w:lang w:eastAsia="en-AU"/>
              </w:rPr>
            </w:pPr>
          </w:p>
          <w:p w14:paraId="7294323B" w14:textId="0BDA442C" w:rsidR="00451F9D" w:rsidRDefault="00451F9D" w:rsidP="00182E2B">
            <w:pPr>
              <w:spacing w:before="20" w:after="20"/>
              <w:jc w:val="center"/>
              <w:rPr>
                <w:rFonts w:cs="Arial"/>
                <w:bCs/>
                <w:sz w:val="20"/>
                <w:szCs w:val="20"/>
                <w:lang w:eastAsia="en-AU"/>
              </w:rPr>
            </w:pPr>
            <w:r>
              <w:rPr>
                <w:rFonts w:cs="Arial"/>
                <w:bCs/>
                <w:sz w:val="20"/>
                <w:szCs w:val="20"/>
                <w:lang w:eastAsia="en-AU"/>
              </w:rPr>
              <w:t>Yes</w:t>
            </w:r>
            <w:r w:rsidR="00DE49B5">
              <w:rPr>
                <w:rFonts w:cs="Arial"/>
                <w:bCs/>
                <w:sz w:val="20"/>
                <w:szCs w:val="20"/>
                <w:lang w:eastAsia="en-AU"/>
              </w:rPr>
              <w:t xml:space="preserve"> (residential complies)</w:t>
            </w:r>
          </w:p>
          <w:p w14:paraId="5A77DC3D" w14:textId="77777777" w:rsidR="00451F9D" w:rsidRDefault="00451F9D" w:rsidP="00182E2B">
            <w:pPr>
              <w:spacing w:before="20" w:after="20"/>
              <w:jc w:val="center"/>
              <w:rPr>
                <w:rFonts w:cs="Arial"/>
                <w:bCs/>
                <w:sz w:val="20"/>
                <w:szCs w:val="20"/>
                <w:lang w:eastAsia="en-AU"/>
              </w:rPr>
            </w:pPr>
          </w:p>
          <w:p w14:paraId="5FD86D13" w14:textId="77777777" w:rsidR="00451F9D" w:rsidRDefault="00451F9D" w:rsidP="00182E2B">
            <w:pPr>
              <w:spacing w:before="20" w:after="20"/>
              <w:jc w:val="center"/>
              <w:rPr>
                <w:rFonts w:cs="Arial"/>
                <w:bCs/>
                <w:sz w:val="20"/>
                <w:szCs w:val="20"/>
                <w:lang w:eastAsia="en-AU"/>
              </w:rPr>
            </w:pPr>
          </w:p>
          <w:p w14:paraId="7B522BA1" w14:textId="08117375" w:rsidR="00027CD3" w:rsidRPr="00027CD3" w:rsidRDefault="00451F9D" w:rsidP="00182E2B">
            <w:pPr>
              <w:spacing w:before="20" w:after="20"/>
              <w:jc w:val="center"/>
              <w:rPr>
                <w:rFonts w:cs="Arial"/>
                <w:b/>
                <w:sz w:val="20"/>
                <w:szCs w:val="20"/>
                <w:lang w:eastAsia="en-AU"/>
              </w:rPr>
            </w:pPr>
            <w:r>
              <w:rPr>
                <w:rFonts w:cs="Arial"/>
                <w:b/>
                <w:sz w:val="20"/>
                <w:szCs w:val="20"/>
                <w:lang w:eastAsia="en-AU"/>
              </w:rPr>
              <w:t>N</w:t>
            </w:r>
            <w:r w:rsidR="00027CD3" w:rsidRPr="00027CD3">
              <w:rPr>
                <w:rFonts w:cs="Arial"/>
                <w:b/>
                <w:sz w:val="20"/>
                <w:szCs w:val="20"/>
                <w:lang w:eastAsia="en-AU"/>
              </w:rPr>
              <w:t>o</w:t>
            </w:r>
            <w:r w:rsidR="00DE49B5">
              <w:rPr>
                <w:rFonts w:cs="Arial"/>
                <w:b/>
                <w:sz w:val="20"/>
                <w:szCs w:val="20"/>
                <w:lang w:eastAsia="en-AU"/>
              </w:rPr>
              <w:t xml:space="preserve"> (combined commercial shortfall)</w:t>
            </w:r>
            <w:r w:rsidR="00027CD3" w:rsidRPr="00027CD3">
              <w:rPr>
                <w:rFonts w:cs="Arial"/>
                <w:b/>
                <w:sz w:val="20"/>
                <w:szCs w:val="20"/>
                <w:lang w:eastAsia="en-AU"/>
              </w:rPr>
              <w:t xml:space="preserve">, but supported on </w:t>
            </w:r>
            <w:proofErr w:type="gramStart"/>
            <w:r w:rsidR="00027CD3" w:rsidRPr="00027CD3">
              <w:rPr>
                <w:rFonts w:cs="Arial"/>
                <w:b/>
                <w:sz w:val="20"/>
                <w:szCs w:val="20"/>
                <w:lang w:eastAsia="en-AU"/>
              </w:rPr>
              <w:t>merit</w:t>
            </w:r>
            <w:proofErr w:type="gramEnd"/>
          </w:p>
          <w:p w14:paraId="706D19A1" w14:textId="77777777" w:rsidR="00A7716F" w:rsidRDefault="00A7716F" w:rsidP="00182E2B">
            <w:pPr>
              <w:spacing w:before="20" w:after="20"/>
              <w:jc w:val="center"/>
              <w:rPr>
                <w:rFonts w:cs="Arial"/>
                <w:bCs/>
                <w:sz w:val="20"/>
                <w:szCs w:val="20"/>
                <w:lang w:eastAsia="en-AU"/>
              </w:rPr>
            </w:pPr>
          </w:p>
          <w:p w14:paraId="728758C9" w14:textId="77777777" w:rsidR="00A7716F" w:rsidRDefault="00A7716F" w:rsidP="00182E2B">
            <w:pPr>
              <w:spacing w:before="20" w:after="20"/>
              <w:jc w:val="center"/>
              <w:rPr>
                <w:rFonts w:cs="Arial"/>
                <w:bCs/>
                <w:sz w:val="20"/>
                <w:szCs w:val="20"/>
                <w:lang w:eastAsia="en-AU"/>
              </w:rPr>
            </w:pPr>
          </w:p>
          <w:p w14:paraId="60539A5A" w14:textId="77777777" w:rsidR="00A7716F" w:rsidRDefault="00A7716F" w:rsidP="00182E2B">
            <w:pPr>
              <w:spacing w:before="20" w:after="20"/>
              <w:jc w:val="center"/>
              <w:rPr>
                <w:rFonts w:cs="Arial"/>
                <w:bCs/>
                <w:sz w:val="20"/>
                <w:szCs w:val="20"/>
                <w:lang w:eastAsia="en-AU"/>
              </w:rPr>
            </w:pPr>
          </w:p>
          <w:p w14:paraId="73851125" w14:textId="15A0EBEA" w:rsidR="00A7716F" w:rsidRDefault="00A7716F" w:rsidP="00182E2B">
            <w:pPr>
              <w:spacing w:before="20" w:after="20"/>
              <w:jc w:val="center"/>
              <w:rPr>
                <w:rFonts w:cs="Arial"/>
                <w:bCs/>
                <w:sz w:val="20"/>
                <w:szCs w:val="20"/>
                <w:lang w:eastAsia="en-AU"/>
              </w:rPr>
            </w:pPr>
          </w:p>
        </w:tc>
      </w:tr>
      <w:tr w:rsidR="003A57EE" w:rsidRPr="00C57030" w14:paraId="49E619EF" w14:textId="77777777" w:rsidTr="008909C9">
        <w:trPr>
          <w:trHeight w:val="214"/>
        </w:trPr>
        <w:tc>
          <w:tcPr>
            <w:tcW w:w="3007" w:type="dxa"/>
            <w:shd w:val="clear" w:color="auto" w:fill="auto"/>
          </w:tcPr>
          <w:p w14:paraId="06AF2082" w14:textId="77777777" w:rsidR="003A57EE" w:rsidRPr="003A57EE" w:rsidRDefault="003A57EE" w:rsidP="00182E2B">
            <w:pPr>
              <w:shd w:val="clear" w:color="auto" w:fill="FFFFFF"/>
              <w:spacing w:before="20" w:after="20"/>
              <w:jc w:val="both"/>
              <w:rPr>
                <w:rFonts w:cs="Arial"/>
                <w:b/>
                <w:bCs/>
                <w:color w:val="000000"/>
                <w:sz w:val="20"/>
                <w:szCs w:val="20"/>
                <w:lang w:eastAsia="en-AU"/>
              </w:rPr>
            </w:pPr>
            <w:r w:rsidRPr="003A57EE">
              <w:rPr>
                <w:rFonts w:cs="Arial"/>
                <w:b/>
                <w:bCs/>
                <w:color w:val="000000"/>
                <w:sz w:val="20"/>
                <w:szCs w:val="20"/>
                <w:lang w:eastAsia="en-AU"/>
              </w:rPr>
              <w:t xml:space="preserve">6.3.1 – </w:t>
            </w:r>
            <w:proofErr w:type="gramStart"/>
            <w:r w:rsidRPr="003A57EE">
              <w:rPr>
                <w:rFonts w:cs="Arial"/>
                <w:b/>
                <w:bCs/>
                <w:color w:val="000000"/>
                <w:sz w:val="20"/>
                <w:szCs w:val="20"/>
                <w:lang w:eastAsia="en-AU"/>
              </w:rPr>
              <w:t>Child Care</w:t>
            </w:r>
            <w:proofErr w:type="gramEnd"/>
            <w:r w:rsidRPr="003A57EE">
              <w:rPr>
                <w:rFonts w:cs="Arial"/>
                <w:b/>
                <w:bCs/>
                <w:color w:val="000000"/>
                <w:sz w:val="20"/>
                <w:szCs w:val="20"/>
                <w:lang w:eastAsia="en-AU"/>
              </w:rPr>
              <w:t xml:space="preserve"> </w:t>
            </w:r>
            <w:proofErr w:type="spellStart"/>
            <w:r w:rsidRPr="003A57EE">
              <w:rPr>
                <w:rFonts w:cs="Arial"/>
                <w:b/>
                <w:bCs/>
                <w:color w:val="000000"/>
                <w:sz w:val="20"/>
                <w:szCs w:val="20"/>
                <w:lang w:eastAsia="en-AU"/>
              </w:rPr>
              <w:t>Centres</w:t>
            </w:r>
            <w:proofErr w:type="spellEnd"/>
          </w:p>
          <w:p w14:paraId="7BA042D7" w14:textId="6E264FB7" w:rsidR="007050ED" w:rsidRDefault="007050ED" w:rsidP="003A57EE">
            <w:pPr>
              <w:jc w:val="both"/>
              <w:rPr>
                <w:rFonts w:cs="Arial"/>
                <w:sz w:val="20"/>
                <w:szCs w:val="20"/>
              </w:rPr>
            </w:pPr>
            <w:r>
              <w:rPr>
                <w:rFonts w:cs="Arial"/>
                <w:sz w:val="20"/>
                <w:szCs w:val="20"/>
              </w:rPr>
              <w:t xml:space="preserve">Various </w:t>
            </w:r>
            <w:r w:rsidR="0080568F">
              <w:rPr>
                <w:rFonts w:cs="Arial"/>
                <w:sz w:val="20"/>
                <w:szCs w:val="20"/>
              </w:rPr>
              <w:t xml:space="preserve">front, </w:t>
            </w:r>
            <w:proofErr w:type="gramStart"/>
            <w:r w:rsidR="0080568F">
              <w:rPr>
                <w:rFonts w:cs="Arial"/>
                <w:sz w:val="20"/>
                <w:szCs w:val="20"/>
              </w:rPr>
              <w:t>side</w:t>
            </w:r>
            <w:proofErr w:type="gramEnd"/>
            <w:r w:rsidR="0080568F">
              <w:rPr>
                <w:rFonts w:cs="Arial"/>
                <w:sz w:val="20"/>
                <w:szCs w:val="20"/>
              </w:rPr>
              <w:t xml:space="preserve"> and rear </w:t>
            </w:r>
            <w:r>
              <w:rPr>
                <w:rFonts w:cs="Arial"/>
                <w:sz w:val="20"/>
                <w:szCs w:val="20"/>
              </w:rPr>
              <w:t>setback controls.</w:t>
            </w:r>
          </w:p>
          <w:p w14:paraId="665DB4F1" w14:textId="77777777" w:rsidR="007050ED" w:rsidRDefault="007050ED" w:rsidP="003A57EE">
            <w:pPr>
              <w:jc w:val="both"/>
              <w:rPr>
                <w:rFonts w:cs="Arial"/>
                <w:sz w:val="20"/>
                <w:szCs w:val="20"/>
              </w:rPr>
            </w:pPr>
          </w:p>
          <w:p w14:paraId="3FB83912" w14:textId="77777777" w:rsidR="000B2186" w:rsidRDefault="000B2186" w:rsidP="003A57EE">
            <w:pPr>
              <w:jc w:val="both"/>
              <w:rPr>
                <w:rFonts w:cs="Arial"/>
                <w:sz w:val="20"/>
                <w:szCs w:val="20"/>
              </w:rPr>
            </w:pPr>
          </w:p>
          <w:p w14:paraId="694D1583" w14:textId="4400DDDA" w:rsidR="0080568F" w:rsidRDefault="0080568F" w:rsidP="003A57EE">
            <w:pPr>
              <w:jc w:val="both"/>
              <w:rPr>
                <w:rFonts w:cs="Arial"/>
                <w:sz w:val="20"/>
                <w:szCs w:val="20"/>
              </w:rPr>
            </w:pPr>
            <w:r>
              <w:rPr>
                <w:rFonts w:cs="Arial"/>
                <w:sz w:val="20"/>
                <w:szCs w:val="20"/>
              </w:rPr>
              <w:t>Compliance with the DCPs car parking controls.</w:t>
            </w:r>
          </w:p>
          <w:p w14:paraId="24604125" w14:textId="77777777" w:rsidR="0080568F" w:rsidRDefault="0080568F" w:rsidP="003A57EE">
            <w:pPr>
              <w:jc w:val="both"/>
              <w:rPr>
                <w:rFonts w:cs="Arial"/>
                <w:sz w:val="20"/>
                <w:szCs w:val="20"/>
              </w:rPr>
            </w:pPr>
          </w:p>
          <w:p w14:paraId="5F7484EB" w14:textId="5CA06CE8" w:rsidR="003A57EE" w:rsidRPr="003A57EE" w:rsidRDefault="003A57EE" w:rsidP="003A57EE">
            <w:pPr>
              <w:jc w:val="both"/>
              <w:rPr>
                <w:rFonts w:cs="Arial"/>
                <w:sz w:val="20"/>
                <w:szCs w:val="20"/>
              </w:rPr>
            </w:pPr>
            <w:r w:rsidRPr="003A57EE">
              <w:rPr>
                <w:rFonts w:cs="Arial"/>
                <w:sz w:val="20"/>
                <w:szCs w:val="20"/>
              </w:rPr>
              <w:t xml:space="preserve">Council may consider longer hours of operation including Saturday mornings if it can be demonstrated that </w:t>
            </w:r>
            <w:r w:rsidR="000B2186">
              <w:rPr>
                <w:rFonts w:cs="Arial"/>
                <w:sz w:val="20"/>
                <w:szCs w:val="20"/>
              </w:rPr>
              <w:t xml:space="preserve">there will be </w:t>
            </w:r>
            <w:r w:rsidRPr="003A57EE">
              <w:rPr>
                <w:rFonts w:cs="Arial"/>
                <w:sz w:val="20"/>
                <w:szCs w:val="20"/>
              </w:rPr>
              <w:t>no adverse impact</w:t>
            </w:r>
            <w:r w:rsidR="000B2186">
              <w:rPr>
                <w:rFonts w:cs="Arial"/>
                <w:sz w:val="20"/>
                <w:szCs w:val="20"/>
              </w:rPr>
              <w:t>s</w:t>
            </w:r>
            <w:r w:rsidRPr="003A57EE">
              <w:rPr>
                <w:rFonts w:cs="Arial"/>
                <w:sz w:val="20"/>
                <w:szCs w:val="20"/>
              </w:rPr>
              <w:t xml:space="preserve"> on neighbouring properties</w:t>
            </w:r>
            <w:r w:rsidR="000B2186">
              <w:rPr>
                <w:rFonts w:cs="Arial"/>
                <w:sz w:val="20"/>
                <w:szCs w:val="20"/>
              </w:rPr>
              <w:t>.</w:t>
            </w:r>
          </w:p>
          <w:p w14:paraId="141C220F" w14:textId="77777777" w:rsidR="003A57EE" w:rsidRPr="003A57EE" w:rsidRDefault="003A57EE" w:rsidP="003A57EE">
            <w:pPr>
              <w:jc w:val="both"/>
              <w:rPr>
                <w:rFonts w:cs="Arial"/>
                <w:sz w:val="20"/>
                <w:szCs w:val="20"/>
              </w:rPr>
            </w:pPr>
          </w:p>
          <w:p w14:paraId="16536880" w14:textId="48E4E752" w:rsidR="003A57EE" w:rsidRPr="003A57EE" w:rsidRDefault="003A57EE" w:rsidP="003A57EE">
            <w:pPr>
              <w:jc w:val="both"/>
              <w:rPr>
                <w:rFonts w:cs="Arial"/>
                <w:sz w:val="20"/>
                <w:szCs w:val="20"/>
              </w:rPr>
            </w:pPr>
            <w:r w:rsidRPr="003A57EE">
              <w:rPr>
                <w:rFonts w:cs="Arial"/>
                <w:sz w:val="20"/>
                <w:szCs w:val="20"/>
              </w:rPr>
              <w:t xml:space="preserve">If the </w:t>
            </w:r>
            <w:proofErr w:type="gramStart"/>
            <w:r w:rsidRPr="003A57EE">
              <w:rPr>
                <w:rFonts w:cs="Arial"/>
                <w:sz w:val="20"/>
                <w:szCs w:val="20"/>
              </w:rPr>
              <w:t>child care</w:t>
            </w:r>
            <w:proofErr w:type="gramEnd"/>
            <w:r w:rsidRPr="003A57EE">
              <w:rPr>
                <w:rFonts w:cs="Arial"/>
                <w:sz w:val="20"/>
                <w:szCs w:val="20"/>
              </w:rPr>
              <w:t xml:space="preserve"> </w:t>
            </w:r>
            <w:proofErr w:type="spellStart"/>
            <w:r w:rsidRPr="003A57EE">
              <w:rPr>
                <w:rFonts w:cs="Arial"/>
                <w:sz w:val="20"/>
                <w:szCs w:val="20"/>
              </w:rPr>
              <w:t>centre</w:t>
            </w:r>
            <w:proofErr w:type="spellEnd"/>
            <w:r w:rsidRPr="003A57EE">
              <w:rPr>
                <w:rFonts w:cs="Arial"/>
                <w:sz w:val="20"/>
                <w:szCs w:val="20"/>
              </w:rPr>
              <w:t xml:space="preserve"> requires a commercial kitchen, it must be designed to comply with the Food Act and Regulations incorporating the Food Standards Code and Council’s Food Premises Code.</w:t>
            </w:r>
          </w:p>
          <w:p w14:paraId="18DCC22E" w14:textId="77777777" w:rsidR="003A57EE" w:rsidRDefault="003A57EE" w:rsidP="003A57EE">
            <w:pPr>
              <w:jc w:val="both"/>
              <w:rPr>
                <w:rFonts w:cs="Arial"/>
                <w:sz w:val="20"/>
                <w:szCs w:val="20"/>
              </w:rPr>
            </w:pPr>
          </w:p>
          <w:p w14:paraId="58A68BED" w14:textId="77777777" w:rsidR="001D05F3" w:rsidRDefault="001D05F3" w:rsidP="003A57EE">
            <w:pPr>
              <w:jc w:val="both"/>
              <w:rPr>
                <w:rFonts w:cs="Arial"/>
                <w:sz w:val="20"/>
                <w:szCs w:val="20"/>
              </w:rPr>
            </w:pPr>
          </w:p>
          <w:p w14:paraId="681223B8" w14:textId="3EDDA8EE" w:rsidR="003A57EE" w:rsidRPr="003A57EE" w:rsidRDefault="003A57EE" w:rsidP="003A57EE">
            <w:pPr>
              <w:jc w:val="both"/>
              <w:rPr>
                <w:rFonts w:cs="Arial"/>
                <w:sz w:val="20"/>
                <w:szCs w:val="20"/>
              </w:rPr>
            </w:pPr>
            <w:r w:rsidRPr="003A57EE">
              <w:rPr>
                <w:rFonts w:cs="Arial"/>
                <w:sz w:val="20"/>
                <w:szCs w:val="20"/>
              </w:rPr>
              <w:t>A waste management plan</w:t>
            </w:r>
            <w:r w:rsidR="00E91B40">
              <w:rPr>
                <w:rFonts w:cs="Arial"/>
                <w:sz w:val="20"/>
                <w:szCs w:val="20"/>
              </w:rPr>
              <w:t xml:space="preserve"> (WMP)</w:t>
            </w:r>
            <w:r w:rsidRPr="003A57EE">
              <w:rPr>
                <w:rFonts w:cs="Arial"/>
                <w:sz w:val="20"/>
                <w:szCs w:val="20"/>
              </w:rPr>
              <w:t xml:space="preserve"> is to be submitted for </w:t>
            </w:r>
            <w:r w:rsidR="001D05F3">
              <w:rPr>
                <w:rFonts w:cs="Arial"/>
                <w:sz w:val="20"/>
                <w:szCs w:val="20"/>
              </w:rPr>
              <w:t>all phases of the development</w:t>
            </w:r>
            <w:r w:rsidRPr="003A57EE">
              <w:rPr>
                <w:rFonts w:cs="Arial"/>
                <w:sz w:val="20"/>
                <w:szCs w:val="20"/>
              </w:rPr>
              <w:t>.</w:t>
            </w:r>
          </w:p>
          <w:p w14:paraId="1AF12EDA" w14:textId="77777777" w:rsidR="003A57EE" w:rsidRPr="003A57EE" w:rsidRDefault="003A57EE" w:rsidP="003A57EE">
            <w:pPr>
              <w:jc w:val="both"/>
              <w:rPr>
                <w:rFonts w:cs="Arial"/>
                <w:sz w:val="20"/>
                <w:szCs w:val="20"/>
              </w:rPr>
            </w:pPr>
          </w:p>
          <w:p w14:paraId="319F0EFA" w14:textId="4E5541C6" w:rsidR="003A57EE" w:rsidRPr="003A57EE" w:rsidRDefault="001D05F3" w:rsidP="003A57EE">
            <w:pPr>
              <w:jc w:val="both"/>
              <w:rPr>
                <w:rFonts w:cs="Arial"/>
                <w:sz w:val="20"/>
                <w:szCs w:val="20"/>
              </w:rPr>
            </w:pPr>
            <w:r>
              <w:rPr>
                <w:rFonts w:cs="Arial"/>
                <w:sz w:val="20"/>
                <w:szCs w:val="20"/>
              </w:rPr>
              <w:t xml:space="preserve">Various controls relating to waste storage and collection. </w:t>
            </w:r>
          </w:p>
          <w:p w14:paraId="40AFD80A" w14:textId="77777777" w:rsidR="00E91B40" w:rsidRPr="003A57EE" w:rsidRDefault="00E91B40" w:rsidP="003A57EE">
            <w:pPr>
              <w:jc w:val="both"/>
              <w:rPr>
                <w:rFonts w:cs="Arial"/>
                <w:sz w:val="20"/>
                <w:szCs w:val="20"/>
              </w:rPr>
            </w:pPr>
          </w:p>
          <w:p w14:paraId="787F9C0F" w14:textId="77777777" w:rsidR="003A57EE" w:rsidRDefault="003A57EE" w:rsidP="003A57EE">
            <w:pPr>
              <w:jc w:val="both"/>
              <w:rPr>
                <w:rFonts w:cs="Arial"/>
                <w:sz w:val="20"/>
                <w:szCs w:val="20"/>
              </w:rPr>
            </w:pPr>
            <w:r w:rsidRPr="003A57EE">
              <w:rPr>
                <w:rFonts w:cs="Arial"/>
                <w:sz w:val="20"/>
                <w:szCs w:val="20"/>
              </w:rPr>
              <w:t xml:space="preserve">A </w:t>
            </w:r>
            <w:proofErr w:type="gramStart"/>
            <w:r w:rsidRPr="003A57EE">
              <w:rPr>
                <w:rFonts w:cs="Arial"/>
                <w:sz w:val="20"/>
                <w:szCs w:val="20"/>
              </w:rPr>
              <w:t>child care</w:t>
            </w:r>
            <w:proofErr w:type="gramEnd"/>
            <w:r w:rsidRPr="003A57EE">
              <w:rPr>
                <w:rFonts w:cs="Arial"/>
                <w:sz w:val="20"/>
                <w:szCs w:val="20"/>
              </w:rPr>
              <w:t xml:space="preserve"> </w:t>
            </w:r>
            <w:proofErr w:type="spellStart"/>
            <w:r w:rsidRPr="003A57EE">
              <w:rPr>
                <w:rFonts w:cs="Arial"/>
                <w:sz w:val="20"/>
                <w:szCs w:val="20"/>
              </w:rPr>
              <w:t>centre</w:t>
            </w:r>
            <w:proofErr w:type="spellEnd"/>
            <w:r w:rsidRPr="003A57EE">
              <w:rPr>
                <w:rFonts w:cs="Arial"/>
                <w:sz w:val="20"/>
                <w:szCs w:val="20"/>
              </w:rPr>
              <w:t xml:space="preserve"> must have access to a potable water supply.</w:t>
            </w:r>
          </w:p>
          <w:p w14:paraId="679E2BE7" w14:textId="77777777" w:rsidR="001D05F3" w:rsidRDefault="001D05F3" w:rsidP="003A57EE">
            <w:pPr>
              <w:jc w:val="both"/>
              <w:rPr>
                <w:rFonts w:cs="Arial"/>
                <w:sz w:val="20"/>
                <w:szCs w:val="20"/>
              </w:rPr>
            </w:pPr>
          </w:p>
          <w:p w14:paraId="7B033EF6" w14:textId="42E7231D" w:rsidR="001D05F3" w:rsidRPr="003A57EE" w:rsidRDefault="001D05F3" w:rsidP="003A57EE">
            <w:pPr>
              <w:jc w:val="both"/>
              <w:rPr>
                <w:rFonts w:cs="Arial"/>
                <w:sz w:val="20"/>
                <w:szCs w:val="20"/>
              </w:rPr>
            </w:pPr>
            <w:r>
              <w:rPr>
                <w:rFonts w:cs="Arial"/>
                <w:sz w:val="20"/>
                <w:szCs w:val="20"/>
              </w:rPr>
              <w:t>Signage must comply with Part 2.16 of the DCP.</w:t>
            </w:r>
          </w:p>
        </w:tc>
        <w:tc>
          <w:tcPr>
            <w:tcW w:w="5528" w:type="dxa"/>
          </w:tcPr>
          <w:p w14:paraId="5A79EF78" w14:textId="5FFAD970" w:rsidR="0080568F" w:rsidRDefault="007050ED" w:rsidP="00182E2B">
            <w:pPr>
              <w:spacing w:before="20" w:after="20"/>
              <w:jc w:val="both"/>
              <w:rPr>
                <w:rFonts w:cs="Arial"/>
                <w:sz w:val="20"/>
                <w:szCs w:val="20"/>
                <w:lang w:eastAsia="en-AU"/>
              </w:rPr>
            </w:pPr>
            <w:r>
              <w:rPr>
                <w:rFonts w:cs="Arial"/>
                <w:sz w:val="20"/>
                <w:szCs w:val="20"/>
                <w:lang w:eastAsia="en-AU"/>
              </w:rPr>
              <w:lastRenderedPageBreak/>
              <w:t>In accordance with the Turner Road DCP</w:t>
            </w:r>
            <w:r w:rsidR="0080568F">
              <w:rPr>
                <w:rFonts w:cs="Arial"/>
                <w:sz w:val="20"/>
                <w:szCs w:val="20"/>
                <w:lang w:eastAsia="en-AU"/>
              </w:rPr>
              <w:t xml:space="preserve"> which prevails to the extent of inconsistency</w:t>
            </w:r>
            <w:r>
              <w:rPr>
                <w:rFonts w:cs="Arial"/>
                <w:sz w:val="20"/>
                <w:szCs w:val="20"/>
                <w:lang w:eastAsia="en-AU"/>
              </w:rPr>
              <w:t xml:space="preserve">, this </w:t>
            </w:r>
            <w:r w:rsidR="0080568F">
              <w:rPr>
                <w:rFonts w:cs="Arial"/>
                <w:sz w:val="20"/>
                <w:szCs w:val="20"/>
                <w:lang w:eastAsia="en-AU"/>
              </w:rPr>
              <w:t>site</w:t>
            </w:r>
            <w:r>
              <w:rPr>
                <w:rFonts w:cs="Arial"/>
                <w:sz w:val="20"/>
                <w:szCs w:val="20"/>
                <w:lang w:eastAsia="en-AU"/>
              </w:rPr>
              <w:t xml:space="preserve"> is subject to a </w:t>
            </w:r>
            <w:r w:rsidR="0080568F">
              <w:rPr>
                <w:rFonts w:cs="Arial"/>
                <w:sz w:val="20"/>
                <w:szCs w:val="20"/>
                <w:lang w:eastAsia="en-AU"/>
              </w:rPr>
              <w:t>0m</w:t>
            </w:r>
            <w:r>
              <w:rPr>
                <w:rFonts w:cs="Arial"/>
                <w:sz w:val="20"/>
                <w:szCs w:val="20"/>
                <w:lang w:eastAsia="en-AU"/>
              </w:rPr>
              <w:t xml:space="preserve"> front setback control and there are no prescribed side or rear setback controls</w:t>
            </w:r>
            <w:r w:rsidR="0080568F">
              <w:rPr>
                <w:rFonts w:cs="Arial"/>
                <w:sz w:val="20"/>
                <w:szCs w:val="20"/>
                <w:lang w:eastAsia="en-AU"/>
              </w:rPr>
              <w:t xml:space="preserve"> for the </w:t>
            </w:r>
            <w:r w:rsidR="00DE7018">
              <w:rPr>
                <w:rFonts w:cs="Arial"/>
                <w:sz w:val="20"/>
                <w:szCs w:val="20"/>
                <w:lang w:eastAsia="en-AU"/>
              </w:rPr>
              <w:t>entertainment precinct.</w:t>
            </w:r>
          </w:p>
          <w:p w14:paraId="1C272490" w14:textId="77777777" w:rsidR="005E5710" w:rsidRDefault="005E5710" w:rsidP="00182E2B">
            <w:pPr>
              <w:spacing w:before="20" w:after="20"/>
              <w:jc w:val="both"/>
              <w:rPr>
                <w:rFonts w:cs="Arial"/>
                <w:sz w:val="20"/>
                <w:szCs w:val="20"/>
                <w:lang w:eastAsia="en-AU"/>
              </w:rPr>
            </w:pPr>
          </w:p>
          <w:p w14:paraId="6DE4B319" w14:textId="547867DC" w:rsidR="005E5710" w:rsidRDefault="0080568F" w:rsidP="00182E2B">
            <w:pPr>
              <w:spacing w:before="20" w:after="20"/>
              <w:jc w:val="both"/>
              <w:rPr>
                <w:rFonts w:cs="Arial"/>
                <w:sz w:val="20"/>
                <w:szCs w:val="20"/>
                <w:lang w:eastAsia="en-AU"/>
              </w:rPr>
            </w:pPr>
            <w:r>
              <w:rPr>
                <w:rFonts w:cs="Arial"/>
                <w:sz w:val="20"/>
                <w:szCs w:val="20"/>
                <w:lang w:eastAsia="en-AU"/>
              </w:rPr>
              <w:t>The proposal complies with the</w:t>
            </w:r>
            <w:r w:rsidR="000B2186">
              <w:rPr>
                <w:rFonts w:cs="Arial"/>
                <w:sz w:val="20"/>
                <w:szCs w:val="20"/>
                <w:lang w:eastAsia="en-AU"/>
              </w:rPr>
              <w:t xml:space="preserve"> </w:t>
            </w:r>
            <w:r>
              <w:rPr>
                <w:rFonts w:cs="Arial"/>
                <w:sz w:val="20"/>
                <w:szCs w:val="20"/>
                <w:lang w:eastAsia="en-AU"/>
              </w:rPr>
              <w:t>DCP’s minimum car parking requirements</w:t>
            </w:r>
            <w:r w:rsidR="00DE7018">
              <w:rPr>
                <w:rFonts w:cs="Arial"/>
                <w:sz w:val="20"/>
                <w:szCs w:val="20"/>
                <w:lang w:eastAsia="en-AU"/>
              </w:rPr>
              <w:t xml:space="preserve"> – 20 dedicated spaces provided on B1.</w:t>
            </w:r>
          </w:p>
          <w:p w14:paraId="5ADB89E9" w14:textId="77777777" w:rsidR="005E5710" w:rsidRDefault="005E5710" w:rsidP="00182E2B">
            <w:pPr>
              <w:spacing w:before="20" w:after="20"/>
              <w:jc w:val="both"/>
              <w:rPr>
                <w:rFonts w:cs="Arial"/>
                <w:sz w:val="20"/>
                <w:szCs w:val="20"/>
                <w:lang w:eastAsia="en-AU"/>
              </w:rPr>
            </w:pPr>
          </w:p>
          <w:p w14:paraId="443C35BC" w14:textId="64568094" w:rsidR="0080568F" w:rsidRDefault="000B2186" w:rsidP="00182E2B">
            <w:pPr>
              <w:spacing w:before="20" w:after="20"/>
              <w:jc w:val="both"/>
              <w:rPr>
                <w:rFonts w:cs="Arial"/>
                <w:sz w:val="20"/>
                <w:szCs w:val="20"/>
                <w:lang w:eastAsia="en-AU"/>
              </w:rPr>
            </w:pPr>
            <w:r>
              <w:rPr>
                <w:rFonts w:cs="Arial"/>
                <w:sz w:val="20"/>
                <w:szCs w:val="20"/>
                <w:lang w:eastAsia="en-AU"/>
              </w:rPr>
              <w:t xml:space="preserve">The proposed hours of operation are </w:t>
            </w:r>
            <w:r w:rsidR="00DE7018">
              <w:rPr>
                <w:rFonts w:cs="Arial"/>
                <w:sz w:val="20"/>
                <w:szCs w:val="20"/>
                <w:lang w:eastAsia="en-AU"/>
              </w:rPr>
              <w:t>7am</w:t>
            </w:r>
            <w:r>
              <w:rPr>
                <w:rFonts w:cs="Arial"/>
                <w:sz w:val="20"/>
                <w:szCs w:val="20"/>
                <w:lang w:eastAsia="en-AU"/>
              </w:rPr>
              <w:t xml:space="preserve"> to 6pm Monday to Friday</w:t>
            </w:r>
            <w:r w:rsidR="00DE7018">
              <w:rPr>
                <w:rFonts w:cs="Arial"/>
                <w:sz w:val="20"/>
                <w:szCs w:val="20"/>
                <w:lang w:eastAsia="en-AU"/>
              </w:rPr>
              <w:t xml:space="preserve">. </w:t>
            </w:r>
            <w:r>
              <w:rPr>
                <w:rFonts w:cs="Arial"/>
                <w:sz w:val="20"/>
                <w:szCs w:val="20"/>
                <w:lang w:eastAsia="en-AU"/>
              </w:rPr>
              <w:t>Extended hours and Sa</w:t>
            </w:r>
            <w:r w:rsidR="0080568F">
              <w:rPr>
                <w:rFonts w:cs="Arial"/>
                <w:sz w:val="20"/>
                <w:szCs w:val="20"/>
                <w:lang w:eastAsia="en-AU"/>
              </w:rPr>
              <w:t>turday morning operations are not proposed.</w:t>
            </w:r>
          </w:p>
          <w:p w14:paraId="3CE19451" w14:textId="77777777" w:rsidR="00255562" w:rsidRDefault="00255562" w:rsidP="00182E2B">
            <w:pPr>
              <w:spacing w:before="20" w:after="20"/>
              <w:jc w:val="both"/>
              <w:rPr>
                <w:rFonts w:cs="Arial"/>
                <w:sz w:val="20"/>
                <w:szCs w:val="20"/>
                <w:lang w:eastAsia="en-AU"/>
              </w:rPr>
            </w:pPr>
          </w:p>
          <w:p w14:paraId="2FA7414F" w14:textId="77777777" w:rsidR="00BC38A7" w:rsidRDefault="00BC38A7" w:rsidP="00182E2B">
            <w:pPr>
              <w:spacing w:before="20" w:after="20"/>
              <w:jc w:val="both"/>
              <w:rPr>
                <w:rFonts w:cs="Arial"/>
                <w:sz w:val="20"/>
                <w:szCs w:val="20"/>
                <w:lang w:eastAsia="en-AU"/>
              </w:rPr>
            </w:pPr>
          </w:p>
          <w:p w14:paraId="4AF2C3E4" w14:textId="77777777" w:rsidR="000B2186" w:rsidRDefault="000B2186" w:rsidP="00182E2B">
            <w:pPr>
              <w:spacing w:before="20" w:after="20"/>
              <w:jc w:val="both"/>
              <w:rPr>
                <w:rFonts w:cs="Arial"/>
                <w:sz w:val="20"/>
                <w:szCs w:val="20"/>
                <w:lang w:eastAsia="en-AU"/>
              </w:rPr>
            </w:pPr>
          </w:p>
          <w:p w14:paraId="1950D9D1" w14:textId="0519E09B" w:rsidR="005E5710" w:rsidRDefault="005E5710" w:rsidP="00182E2B">
            <w:pPr>
              <w:spacing w:before="20" w:after="20"/>
              <w:jc w:val="both"/>
              <w:rPr>
                <w:rFonts w:cs="Arial"/>
                <w:sz w:val="20"/>
                <w:szCs w:val="20"/>
                <w:lang w:eastAsia="en-AU"/>
              </w:rPr>
            </w:pPr>
            <w:r>
              <w:rPr>
                <w:rFonts w:cs="Arial"/>
                <w:sz w:val="20"/>
                <w:szCs w:val="20"/>
                <w:lang w:eastAsia="en-AU"/>
              </w:rPr>
              <w:t xml:space="preserve">The plans </w:t>
            </w:r>
            <w:r w:rsidR="001D05F3">
              <w:rPr>
                <w:rFonts w:cs="Arial"/>
                <w:sz w:val="20"/>
                <w:szCs w:val="20"/>
                <w:lang w:eastAsia="en-AU"/>
              </w:rPr>
              <w:t>show adequate</w:t>
            </w:r>
            <w:r>
              <w:rPr>
                <w:rFonts w:cs="Arial"/>
                <w:sz w:val="20"/>
                <w:szCs w:val="20"/>
                <w:lang w:eastAsia="en-AU"/>
              </w:rPr>
              <w:t xml:space="preserve"> space for food preparation</w:t>
            </w:r>
            <w:r w:rsidR="00A038B3">
              <w:rPr>
                <w:rFonts w:cs="Arial"/>
                <w:sz w:val="20"/>
                <w:szCs w:val="20"/>
                <w:lang w:eastAsia="en-AU"/>
              </w:rPr>
              <w:t xml:space="preserve">, </w:t>
            </w:r>
            <w:r>
              <w:rPr>
                <w:rFonts w:cs="Arial"/>
                <w:sz w:val="20"/>
                <w:szCs w:val="20"/>
                <w:lang w:eastAsia="en-AU"/>
              </w:rPr>
              <w:t>storage</w:t>
            </w:r>
            <w:r w:rsidR="000B0920">
              <w:rPr>
                <w:rFonts w:cs="Arial"/>
                <w:sz w:val="20"/>
                <w:szCs w:val="20"/>
                <w:lang w:eastAsia="en-AU"/>
              </w:rPr>
              <w:t xml:space="preserve"> </w:t>
            </w:r>
            <w:r>
              <w:rPr>
                <w:rFonts w:cs="Arial"/>
                <w:sz w:val="20"/>
                <w:szCs w:val="20"/>
                <w:lang w:eastAsia="en-AU"/>
              </w:rPr>
              <w:t xml:space="preserve">and </w:t>
            </w:r>
            <w:r w:rsidR="000B0920">
              <w:rPr>
                <w:rFonts w:cs="Arial"/>
                <w:sz w:val="20"/>
                <w:szCs w:val="20"/>
                <w:lang w:eastAsia="en-AU"/>
              </w:rPr>
              <w:t>basin</w:t>
            </w:r>
            <w:r w:rsidR="00A038B3">
              <w:rPr>
                <w:rFonts w:cs="Arial"/>
                <w:sz w:val="20"/>
                <w:szCs w:val="20"/>
                <w:lang w:eastAsia="en-AU"/>
              </w:rPr>
              <w:t xml:space="preserve">s </w:t>
            </w:r>
            <w:r>
              <w:rPr>
                <w:rFonts w:cs="Arial"/>
                <w:sz w:val="20"/>
                <w:szCs w:val="20"/>
                <w:lang w:eastAsia="en-AU"/>
              </w:rPr>
              <w:t xml:space="preserve">for hand washing and equipment cleaning. Conditions are </w:t>
            </w:r>
            <w:r w:rsidR="000B0920">
              <w:rPr>
                <w:rFonts w:cs="Arial"/>
                <w:sz w:val="20"/>
                <w:szCs w:val="20"/>
                <w:lang w:eastAsia="en-AU"/>
              </w:rPr>
              <w:t>recommended</w:t>
            </w:r>
            <w:r>
              <w:rPr>
                <w:rFonts w:cs="Arial"/>
                <w:sz w:val="20"/>
                <w:szCs w:val="20"/>
                <w:lang w:eastAsia="en-AU"/>
              </w:rPr>
              <w:t xml:space="preserve"> to ensure the </w:t>
            </w:r>
            <w:r w:rsidR="001D05F3">
              <w:rPr>
                <w:rFonts w:cs="Arial"/>
                <w:sz w:val="20"/>
                <w:szCs w:val="20"/>
                <w:lang w:eastAsia="en-AU"/>
              </w:rPr>
              <w:t xml:space="preserve">detailed </w:t>
            </w:r>
            <w:r>
              <w:rPr>
                <w:rFonts w:cs="Arial"/>
                <w:sz w:val="20"/>
                <w:szCs w:val="20"/>
                <w:lang w:eastAsia="en-AU"/>
              </w:rPr>
              <w:t xml:space="preserve">construction plans demonstrate compliance with </w:t>
            </w:r>
            <w:r w:rsidR="000B0920">
              <w:rPr>
                <w:rFonts w:cs="Arial"/>
                <w:sz w:val="20"/>
                <w:szCs w:val="20"/>
                <w:lang w:eastAsia="en-AU"/>
              </w:rPr>
              <w:t>all</w:t>
            </w:r>
            <w:r>
              <w:rPr>
                <w:rFonts w:cs="Arial"/>
                <w:sz w:val="20"/>
                <w:szCs w:val="20"/>
                <w:lang w:eastAsia="en-AU"/>
              </w:rPr>
              <w:t xml:space="preserve"> relevant food legislation</w:t>
            </w:r>
            <w:r w:rsidR="001D05F3">
              <w:rPr>
                <w:rFonts w:cs="Arial"/>
                <w:sz w:val="20"/>
                <w:szCs w:val="20"/>
                <w:lang w:eastAsia="en-AU"/>
              </w:rPr>
              <w:t xml:space="preserve">, in terms of </w:t>
            </w:r>
            <w:r>
              <w:rPr>
                <w:rFonts w:cs="Arial"/>
                <w:sz w:val="20"/>
                <w:szCs w:val="20"/>
                <w:lang w:eastAsia="en-AU"/>
              </w:rPr>
              <w:t xml:space="preserve">fixtures and fittings, </w:t>
            </w:r>
            <w:r w:rsidR="000B0920">
              <w:rPr>
                <w:rFonts w:cs="Arial"/>
                <w:sz w:val="20"/>
                <w:szCs w:val="20"/>
                <w:lang w:eastAsia="en-AU"/>
              </w:rPr>
              <w:t xml:space="preserve">cooking equipment, mechanical ventilation, </w:t>
            </w:r>
            <w:r>
              <w:rPr>
                <w:rFonts w:cs="Arial"/>
                <w:sz w:val="20"/>
                <w:szCs w:val="20"/>
                <w:lang w:eastAsia="en-AU"/>
              </w:rPr>
              <w:t>sealed surfaces, temperature control and cleaning facilities.</w:t>
            </w:r>
            <w:r w:rsidR="001D05F3">
              <w:rPr>
                <w:rFonts w:cs="Arial"/>
                <w:sz w:val="20"/>
                <w:szCs w:val="20"/>
                <w:lang w:eastAsia="en-AU"/>
              </w:rPr>
              <w:t xml:space="preserve"> A cleaner’s </w:t>
            </w:r>
            <w:r w:rsidR="001D05F3">
              <w:rPr>
                <w:rFonts w:cs="Arial"/>
                <w:sz w:val="20"/>
                <w:szCs w:val="20"/>
                <w:lang w:eastAsia="en-AU"/>
              </w:rPr>
              <w:lastRenderedPageBreak/>
              <w:t>sink/room has been added to the upper floor at the request of Council staff.</w:t>
            </w:r>
          </w:p>
          <w:p w14:paraId="7BB2E30E" w14:textId="77777777" w:rsidR="002D0A94" w:rsidRDefault="002D0A94" w:rsidP="00182E2B">
            <w:pPr>
              <w:spacing w:before="20" w:after="20"/>
              <w:jc w:val="both"/>
              <w:rPr>
                <w:rFonts w:cs="Arial"/>
                <w:sz w:val="20"/>
                <w:szCs w:val="20"/>
                <w:lang w:eastAsia="en-AU"/>
              </w:rPr>
            </w:pPr>
          </w:p>
          <w:p w14:paraId="6EAE8FCB" w14:textId="17AEE3EA" w:rsidR="00E91B40" w:rsidRDefault="002D0A94" w:rsidP="00182E2B">
            <w:pPr>
              <w:spacing w:before="20" w:after="20"/>
              <w:jc w:val="both"/>
              <w:rPr>
                <w:rFonts w:cs="Arial"/>
                <w:sz w:val="20"/>
                <w:szCs w:val="20"/>
                <w:lang w:eastAsia="en-AU"/>
              </w:rPr>
            </w:pPr>
            <w:r>
              <w:rPr>
                <w:rFonts w:cs="Arial"/>
                <w:sz w:val="20"/>
                <w:szCs w:val="20"/>
                <w:lang w:eastAsia="en-AU"/>
              </w:rPr>
              <w:t>T</w:t>
            </w:r>
            <w:r w:rsidR="005E5710">
              <w:rPr>
                <w:rFonts w:cs="Arial"/>
                <w:sz w:val="20"/>
                <w:szCs w:val="20"/>
                <w:lang w:eastAsia="en-AU"/>
              </w:rPr>
              <w:t xml:space="preserve">he submitted </w:t>
            </w:r>
            <w:r w:rsidR="00E91B40">
              <w:rPr>
                <w:rFonts w:cs="Arial"/>
                <w:sz w:val="20"/>
                <w:szCs w:val="20"/>
                <w:lang w:eastAsia="en-AU"/>
              </w:rPr>
              <w:t>WMP</w:t>
            </w:r>
            <w:r w:rsidR="001D05F3">
              <w:rPr>
                <w:rFonts w:cs="Arial"/>
                <w:sz w:val="20"/>
                <w:szCs w:val="20"/>
                <w:lang w:eastAsia="en-AU"/>
              </w:rPr>
              <w:t xml:space="preserve"> is satisfactory.</w:t>
            </w:r>
          </w:p>
          <w:p w14:paraId="7A5026F8" w14:textId="77777777" w:rsidR="000B0920" w:rsidRDefault="000B0920" w:rsidP="00182E2B">
            <w:pPr>
              <w:spacing w:before="20" w:after="20"/>
              <w:jc w:val="both"/>
              <w:rPr>
                <w:rFonts w:cs="Arial"/>
                <w:sz w:val="20"/>
                <w:szCs w:val="20"/>
                <w:lang w:eastAsia="en-AU"/>
              </w:rPr>
            </w:pPr>
          </w:p>
          <w:p w14:paraId="246AA1E1" w14:textId="77777777" w:rsidR="001D05F3" w:rsidRDefault="001D05F3" w:rsidP="00182E2B">
            <w:pPr>
              <w:spacing w:before="20" w:after="20"/>
              <w:jc w:val="both"/>
              <w:rPr>
                <w:rFonts w:cs="Arial"/>
                <w:sz w:val="20"/>
                <w:szCs w:val="20"/>
                <w:lang w:eastAsia="en-AU"/>
              </w:rPr>
            </w:pPr>
          </w:p>
          <w:p w14:paraId="671F8598" w14:textId="45EDC96D" w:rsidR="001D05F3" w:rsidRDefault="001D05F3" w:rsidP="00182E2B">
            <w:pPr>
              <w:spacing w:before="20" w:after="20"/>
              <w:jc w:val="both"/>
              <w:rPr>
                <w:rFonts w:cs="Arial"/>
                <w:sz w:val="20"/>
                <w:szCs w:val="20"/>
                <w:lang w:eastAsia="en-AU"/>
              </w:rPr>
            </w:pPr>
            <w:r>
              <w:rPr>
                <w:rFonts w:cs="Arial"/>
                <w:sz w:val="20"/>
                <w:szCs w:val="20"/>
                <w:lang w:eastAsia="en-AU"/>
              </w:rPr>
              <w:t xml:space="preserve">The design, </w:t>
            </w:r>
            <w:proofErr w:type="gramStart"/>
            <w:r>
              <w:rPr>
                <w:rFonts w:cs="Arial"/>
                <w:sz w:val="20"/>
                <w:szCs w:val="20"/>
                <w:lang w:eastAsia="en-AU"/>
              </w:rPr>
              <w:t>size</w:t>
            </w:r>
            <w:proofErr w:type="gramEnd"/>
            <w:r>
              <w:rPr>
                <w:rFonts w:cs="Arial"/>
                <w:sz w:val="20"/>
                <w:szCs w:val="20"/>
                <w:lang w:eastAsia="en-AU"/>
              </w:rPr>
              <w:t xml:space="preserve"> and location of the waste storage room in the car park is satisfactory. Conditions are recommended to address waste collection.</w:t>
            </w:r>
          </w:p>
          <w:p w14:paraId="1271B61F" w14:textId="77777777" w:rsidR="001D05F3" w:rsidRDefault="001D05F3" w:rsidP="00182E2B">
            <w:pPr>
              <w:spacing w:before="20" w:after="20"/>
              <w:jc w:val="both"/>
              <w:rPr>
                <w:rFonts w:cs="Arial"/>
                <w:sz w:val="20"/>
                <w:szCs w:val="20"/>
                <w:lang w:eastAsia="en-AU"/>
              </w:rPr>
            </w:pPr>
          </w:p>
          <w:p w14:paraId="527BE6F9" w14:textId="77777777" w:rsidR="00496D32" w:rsidRDefault="00E80420" w:rsidP="00496D32">
            <w:pPr>
              <w:spacing w:before="20" w:after="20"/>
              <w:jc w:val="both"/>
              <w:rPr>
                <w:rFonts w:cs="Arial"/>
                <w:sz w:val="20"/>
                <w:szCs w:val="20"/>
                <w:lang w:eastAsia="en-AU"/>
              </w:rPr>
            </w:pPr>
            <w:r>
              <w:rPr>
                <w:rFonts w:cs="Arial"/>
                <w:sz w:val="20"/>
                <w:szCs w:val="20"/>
                <w:lang w:eastAsia="en-AU"/>
              </w:rPr>
              <w:t>Existing potable water (and sewer) connections will be extended to service the proposed development.</w:t>
            </w:r>
          </w:p>
          <w:p w14:paraId="479CCB02" w14:textId="77777777" w:rsidR="001D05F3" w:rsidRDefault="001D05F3" w:rsidP="00496D32">
            <w:pPr>
              <w:spacing w:before="20" w:after="20"/>
              <w:jc w:val="both"/>
              <w:rPr>
                <w:rFonts w:cs="Arial"/>
                <w:sz w:val="20"/>
                <w:szCs w:val="20"/>
                <w:lang w:eastAsia="en-AU"/>
              </w:rPr>
            </w:pPr>
          </w:p>
          <w:p w14:paraId="46935A47" w14:textId="76BF0AC3" w:rsidR="001D05F3" w:rsidRPr="00DE7312" w:rsidRDefault="00DE7018" w:rsidP="00496D32">
            <w:pPr>
              <w:spacing w:before="20" w:after="20"/>
              <w:jc w:val="both"/>
              <w:rPr>
                <w:rFonts w:cs="Arial"/>
                <w:sz w:val="20"/>
                <w:szCs w:val="20"/>
                <w:lang w:eastAsia="en-AU"/>
              </w:rPr>
            </w:pPr>
            <w:r>
              <w:rPr>
                <w:rFonts w:cs="Arial"/>
                <w:sz w:val="20"/>
                <w:szCs w:val="20"/>
                <w:lang w:eastAsia="en-AU"/>
              </w:rPr>
              <w:t>No signage is proposed under this DA.</w:t>
            </w:r>
          </w:p>
        </w:tc>
        <w:tc>
          <w:tcPr>
            <w:tcW w:w="1418" w:type="dxa"/>
            <w:tcBorders>
              <w:top w:val="single" w:sz="4" w:space="0" w:color="auto"/>
              <w:left w:val="single" w:sz="4" w:space="0" w:color="auto"/>
              <w:bottom w:val="single" w:sz="4" w:space="0" w:color="auto"/>
              <w:right w:val="single" w:sz="4" w:space="0" w:color="auto"/>
            </w:tcBorders>
          </w:tcPr>
          <w:p w14:paraId="320CEE78" w14:textId="77777777" w:rsidR="003A57EE" w:rsidRDefault="005E5710" w:rsidP="00182E2B">
            <w:pPr>
              <w:spacing w:before="20" w:after="20"/>
              <w:jc w:val="center"/>
              <w:rPr>
                <w:rFonts w:cs="Arial"/>
                <w:bCs/>
                <w:sz w:val="20"/>
                <w:szCs w:val="20"/>
                <w:lang w:eastAsia="en-AU"/>
              </w:rPr>
            </w:pPr>
            <w:r>
              <w:rPr>
                <w:rFonts w:cs="Arial"/>
                <w:bCs/>
                <w:sz w:val="20"/>
                <w:szCs w:val="20"/>
                <w:lang w:eastAsia="en-AU"/>
              </w:rPr>
              <w:lastRenderedPageBreak/>
              <w:t>N/A</w:t>
            </w:r>
          </w:p>
          <w:p w14:paraId="6ED7E084" w14:textId="77777777" w:rsidR="005E5710" w:rsidRDefault="005E5710" w:rsidP="00182E2B">
            <w:pPr>
              <w:spacing w:before="20" w:after="20"/>
              <w:jc w:val="center"/>
              <w:rPr>
                <w:rFonts w:cs="Arial"/>
                <w:bCs/>
                <w:sz w:val="20"/>
                <w:szCs w:val="20"/>
                <w:lang w:eastAsia="en-AU"/>
              </w:rPr>
            </w:pPr>
          </w:p>
          <w:p w14:paraId="0B260127" w14:textId="77777777" w:rsidR="005E5710" w:rsidRDefault="005E5710" w:rsidP="00182E2B">
            <w:pPr>
              <w:spacing w:before="20" w:after="20"/>
              <w:jc w:val="center"/>
              <w:rPr>
                <w:rFonts w:cs="Arial"/>
                <w:bCs/>
                <w:sz w:val="20"/>
                <w:szCs w:val="20"/>
                <w:lang w:eastAsia="en-AU"/>
              </w:rPr>
            </w:pPr>
          </w:p>
          <w:p w14:paraId="4364ED97" w14:textId="77777777" w:rsidR="005E5710" w:rsidRDefault="005E5710" w:rsidP="00182E2B">
            <w:pPr>
              <w:spacing w:before="20" w:after="20"/>
              <w:jc w:val="center"/>
              <w:rPr>
                <w:rFonts w:cs="Arial"/>
                <w:bCs/>
                <w:sz w:val="20"/>
                <w:szCs w:val="20"/>
                <w:lang w:eastAsia="en-AU"/>
              </w:rPr>
            </w:pPr>
          </w:p>
          <w:p w14:paraId="7DB3CA6F" w14:textId="3AF8961A" w:rsidR="005E5710" w:rsidRDefault="00DE7018" w:rsidP="00182E2B">
            <w:pPr>
              <w:spacing w:before="20" w:after="20"/>
              <w:jc w:val="center"/>
              <w:rPr>
                <w:rFonts w:cs="Arial"/>
                <w:bCs/>
                <w:sz w:val="20"/>
                <w:szCs w:val="20"/>
                <w:lang w:eastAsia="en-AU"/>
              </w:rPr>
            </w:pPr>
            <w:r>
              <w:rPr>
                <w:rFonts w:cs="Arial"/>
                <w:bCs/>
                <w:sz w:val="20"/>
                <w:szCs w:val="20"/>
                <w:lang w:eastAsia="en-AU"/>
              </w:rPr>
              <w:t>Yes</w:t>
            </w:r>
          </w:p>
          <w:p w14:paraId="49D8EA4D" w14:textId="77777777" w:rsidR="00DE7018" w:rsidRDefault="00DE7018" w:rsidP="00182E2B">
            <w:pPr>
              <w:spacing w:before="20" w:after="20"/>
              <w:jc w:val="center"/>
              <w:rPr>
                <w:rFonts w:cs="Arial"/>
                <w:bCs/>
                <w:sz w:val="20"/>
                <w:szCs w:val="20"/>
                <w:lang w:eastAsia="en-AU"/>
              </w:rPr>
            </w:pPr>
          </w:p>
          <w:p w14:paraId="4A555102" w14:textId="77777777" w:rsidR="00DE7018" w:rsidRDefault="00DE7018" w:rsidP="00182E2B">
            <w:pPr>
              <w:spacing w:before="20" w:after="20"/>
              <w:jc w:val="center"/>
              <w:rPr>
                <w:rFonts w:cs="Arial"/>
                <w:bCs/>
                <w:sz w:val="20"/>
                <w:szCs w:val="20"/>
                <w:lang w:eastAsia="en-AU"/>
              </w:rPr>
            </w:pPr>
          </w:p>
          <w:p w14:paraId="29AD867D" w14:textId="77777777" w:rsidR="00DE7018" w:rsidRDefault="00DE7018" w:rsidP="00182E2B">
            <w:pPr>
              <w:spacing w:before="20" w:after="20"/>
              <w:jc w:val="center"/>
              <w:rPr>
                <w:rFonts w:cs="Arial"/>
                <w:bCs/>
                <w:sz w:val="20"/>
                <w:szCs w:val="20"/>
                <w:lang w:eastAsia="en-AU"/>
              </w:rPr>
            </w:pPr>
          </w:p>
          <w:p w14:paraId="695FA315" w14:textId="0B0A2F4C" w:rsidR="000B2186" w:rsidRDefault="00DE7018" w:rsidP="00182E2B">
            <w:pPr>
              <w:spacing w:before="20" w:after="20"/>
              <w:jc w:val="center"/>
              <w:rPr>
                <w:rFonts w:cs="Arial"/>
                <w:bCs/>
                <w:sz w:val="20"/>
                <w:szCs w:val="20"/>
                <w:lang w:eastAsia="en-AU"/>
              </w:rPr>
            </w:pPr>
            <w:r>
              <w:rPr>
                <w:rFonts w:cs="Arial"/>
                <w:bCs/>
                <w:sz w:val="20"/>
                <w:szCs w:val="20"/>
                <w:lang w:eastAsia="en-AU"/>
              </w:rPr>
              <w:t>Yes</w:t>
            </w:r>
          </w:p>
          <w:p w14:paraId="493B5175" w14:textId="77777777" w:rsidR="000B2186" w:rsidRDefault="000B2186" w:rsidP="00182E2B">
            <w:pPr>
              <w:spacing w:before="20" w:after="20"/>
              <w:jc w:val="center"/>
              <w:rPr>
                <w:rFonts w:cs="Arial"/>
                <w:bCs/>
                <w:sz w:val="20"/>
                <w:szCs w:val="20"/>
                <w:lang w:eastAsia="en-AU"/>
              </w:rPr>
            </w:pPr>
          </w:p>
          <w:p w14:paraId="30E41695" w14:textId="77777777" w:rsidR="000B2186" w:rsidRDefault="000B2186" w:rsidP="00182E2B">
            <w:pPr>
              <w:spacing w:before="20" w:after="20"/>
              <w:jc w:val="center"/>
              <w:rPr>
                <w:rFonts w:cs="Arial"/>
                <w:bCs/>
                <w:sz w:val="20"/>
                <w:szCs w:val="20"/>
                <w:lang w:eastAsia="en-AU"/>
              </w:rPr>
            </w:pPr>
          </w:p>
          <w:p w14:paraId="5EAD5547" w14:textId="77777777" w:rsidR="000B2186" w:rsidRDefault="000B2186" w:rsidP="00182E2B">
            <w:pPr>
              <w:spacing w:before="20" w:after="20"/>
              <w:jc w:val="center"/>
              <w:rPr>
                <w:rFonts w:cs="Arial"/>
                <w:bCs/>
                <w:sz w:val="20"/>
                <w:szCs w:val="20"/>
                <w:lang w:eastAsia="en-AU"/>
              </w:rPr>
            </w:pPr>
          </w:p>
          <w:p w14:paraId="28229DE1" w14:textId="77777777" w:rsidR="000B2186" w:rsidRDefault="000B2186" w:rsidP="00182E2B">
            <w:pPr>
              <w:spacing w:before="20" w:after="20"/>
              <w:jc w:val="center"/>
              <w:rPr>
                <w:rFonts w:cs="Arial"/>
                <w:bCs/>
                <w:sz w:val="20"/>
                <w:szCs w:val="20"/>
                <w:lang w:eastAsia="en-AU"/>
              </w:rPr>
            </w:pPr>
          </w:p>
          <w:p w14:paraId="158235C8" w14:textId="77777777" w:rsidR="000B2186" w:rsidRDefault="000B2186" w:rsidP="00182E2B">
            <w:pPr>
              <w:spacing w:before="20" w:after="20"/>
              <w:jc w:val="center"/>
              <w:rPr>
                <w:rFonts w:cs="Arial"/>
                <w:bCs/>
                <w:sz w:val="20"/>
                <w:szCs w:val="20"/>
                <w:lang w:eastAsia="en-AU"/>
              </w:rPr>
            </w:pPr>
          </w:p>
          <w:p w14:paraId="6CAF98A6" w14:textId="530F8586" w:rsidR="00255562" w:rsidRDefault="0080568F" w:rsidP="00182E2B">
            <w:pPr>
              <w:spacing w:before="20" w:after="20"/>
              <w:jc w:val="center"/>
              <w:rPr>
                <w:rFonts w:cs="Arial"/>
                <w:bCs/>
                <w:sz w:val="20"/>
                <w:szCs w:val="20"/>
                <w:lang w:eastAsia="en-AU"/>
              </w:rPr>
            </w:pPr>
            <w:r>
              <w:rPr>
                <w:rFonts w:cs="Arial"/>
                <w:bCs/>
                <w:sz w:val="20"/>
                <w:szCs w:val="20"/>
                <w:lang w:eastAsia="en-AU"/>
              </w:rPr>
              <w:t>Yes</w:t>
            </w:r>
          </w:p>
          <w:p w14:paraId="74C96C8B" w14:textId="77777777" w:rsidR="00255562" w:rsidRDefault="00255562" w:rsidP="00182E2B">
            <w:pPr>
              <w:spacing w:before="20" w:after="20"/>
              <w:jc w:val="center"/>
              <w:rPr>
                <w:rFonts w:cs="Arial"/>
                <w:bCs/>
                <w:sz w:val="20"/>
                <w:szCs w:val="20"/>
                <w:lang w:eastAsia="en-AU"/>
              </w:rPr>
            </w:pPr>
          </w:p>
          <w:p w14:paraId="5F76D783" w14:textId="77777777" w:rsidR="000B2186" w:rsidRDefault="000B2186" w:rsidP="00182E2B">
            <w:pPr>
              <w:spacing w:before="20" w:after="20"/>
              <w:jc w:val="center"/>
              <w:rPr>
                <w:rFonts w:cs="Arial"/>
                <w:bCs/>
                <w:sz w:val="20"/>
                <w:szCs w:val="20"/>
                <w:lang w:eastAsia="en-AU"/>
              </w:rPr>
            </w:pPr>
          </w:p>
          <w:p w14:paraId="46BB81DD" w14:textId="77777777" w:rsidR="00DE7018" w:rsidRDefault="00DE7018" w:rsidP="00182E2B">
            <w:pPr>
              <w:spacing w:before="20" w:after="20"/>
              <w:jc w:val="center"/>
              <w:rPr>
                <w:rFonts w:cs="Arial"/>
                <w:bCs/>
                <w:sz w:val="20"/>
                <w:szCs w:val="20"/>
                <w:lang w:eastAsia="en-AU"/>
              </w:rPr>
            </w:pPr>
          </w:p>
          <w:p w14:paraId="02F8EA96" w14:textId="77777777" w:rsidR="00DE7018" w:rsidRDefault="00DE7018" w:rsidP="00182E2B">
            <w:pPr>
              <w:spacing w:before="20" w:after="20"/>
              <w:jc w:val="center"/>
              <w:rPr>
                <w:rFonts w:cs="Arial"/>
                <w:bCs/>
                <w:sz w:val="20"/>
                <w:szCs w:val="20"/>
                <w:lang w:eastAsia="en-AU"/>
              </w:rPr>
            </w:pPr>
          </w:p>
          <w:p w14:paraId="60F5A1F7" w14:textId="77777777" w:rsidR="00DE7018" w:rsidRDefault="00DE7018" w:rsidP="00182E2B">
            <w:pPr>
              <w:spacing w:before="20" w:after="20"/>
              <w:jc w:val="center"/>
              <w:rPr>
                <w:rFonts w:cs="Arial"/>
                <w:bCs/>
                <w:sz w:val="20"/>
                <w:szCs w:val="20"/>
                <w:lang w:eastAsia="en-AU"/>
              </w:rPr>
            </w:pPr>
          </w:p>
          <w:p w14:paraId="7A8167D0" w14:textId="77777777" w:rsidR="00DE7018" w:rsidRDefault="00DE7018" w:rsidP="00182E2B">
            <w:pPr>
              <w:spacing w:before="20" w:after="20"/>
              <w:jc w:val="center"/>
              <w:rPr>
                <w:rFonts w:cs="Arial"/>
                <w:bCs/>
                <w:sz w:val="20"/>
                <w:szCs w:val="20"/>
                <w:lang w:eastAsia="en-AU"/>
              </w:rPr>
            </w:pPr>
          </w:p>
          <w:p w14:paraId="17BE8BAA" w14:textId="77777777" w:rsidR="00DE7018" w:rsidRDefault="00DE7018" w:rsidP="00182E2B">
            <w:pPr>
              <w:spacing w:before="20" w:after="20"/>
              <w:jc w:val="center"/>
              <w:rPr>
                <w:rFonts w:cs="Arial"/>
                <w:bCs/>
                <w:sz w:val="20"/>
                <w:szCs w:val="20"/>
                <w:lang w:eastAsia="en-AU"/>
              </w:rPr>
            </w:pPr>
          </w:p>
          <w:p w14:paraId="5D315EC7" w14:textId="40B1E6A3" w:rsidR="005E5710" w:rsidRDefault="00DE7018" w:rsidP="00182E2B">
            <w:pPr>
              <w:spacing w:before="20" w:after="20"/>
              <w:jc w:val="center"/>
              <w:rPr>
                <w:rFonts w:cs="Arial"/>
                <w:bCs/>
                <w:sz w:val="20"/>
                <w:szCs w:val="20"/>
                <w:lang w:eastAsia="en-AU"/>
              </w:rPr>
            </w:pPr>
            <w:r>
              <w:rPr>
                <w:rFonts w:cs="Arial"/>
                <w:bCs/>
                <w:sz w:val="20"/>
                <w:szCs w:val="20"/>
                <w:lang w:eastAsia="en-AU"/>
              </w:rPr>
              <w:t>Yes</w:t>
            </w:r>
          </w:p>
          <w:p w14:paraId="1045E863" w14:textId="77777777" w:rsidR="00E91B40" w:rsidRDefault="00E91B40" w:rsidP="00182E2B">
            <w:pPr>
              <w:spacing w:before="20" w:after="20"/>
              <w:jc w:val="center"/>
              <w:rPr>
                <w:rFonts w:cs="Arial"/>
                <w:bCs/>
                <w:sz w:val="20"/>
                <w:szCs w:val="20"/>
                <w:lang w:eastAsia="en-AU"/>
              </w:rPr>
            </w:pPr>
          </w:p>
          <w:p w14:paraId="07771884" w14:textId="77777777" w:rsidR="00E91B40" w:rsidRDefault="00E91B40" w:rsidP="00182E2B">
            <w:pPr>
              <w:spacing w:before="20" w:after="20"/>
              <w:jc w:val="center"/>
              <w:rPr>
                <w:rFonts w:cs="Arial"/>
                <w:bCs/>
                <w:sz w:val="20"/>
                <w:szCs w:val="20"/>
                <w:lang w:eastAsia="en-AU"/>
              </w:rPr>
            </w:pPr>
          </w:p>
          <w:p w14:paraId="184B384D" w14:textId="24432FD1" w:rsidR="00E91B40" w:rsidRDefault="00E91B40" w:rsidP="00182E2B">
            <w:pPr>
              <w:spacing w:before="20" w:after="20"/>
              <w:jc w:val="center"/>
              <w:rPr>
                <w:rFonts w:cs="Arial"/>
                <w:bCs/>
                <w:sz w:val="20"/>
                <w:szCs w:val="20"/>
                <w:lang w:eastAsia="en-AU"/>
              </w:rPr>
            </w:pPr>
            <w:r>
              <w:rPr>
                <w:rFonts w:cs="Arial"/>
                <w:bCs/>
                <w:sz w:val="20"/>
                <w:szCs w:val="20"/>
                <w:lang w:eastAsia="en-AU"/>
              </w:rPr>
              <w:t>Yes</w:t>
            </w:r>
          </w:p>
          <w:p w14:paraId="6F0B0954" w14:textId="77777777" w:rsidR="00E91B40" w:rsidRDefault="00E91B40" w:rsidP="00182E2B">
            <w:pPr>
              <w:spacing w:before="20" w:after="20"/>
              <w:jc w:val="center"/>
              <w:rPr>
                <w:rFonts w:cs="Arial"/>
                <w:bCs/>
                <w:sz w:val="20"/>
                <w:szCs w:val="20"/>
                <w:lang w:eastAsia="en-AU"/>
              </w:rPr>
            </w:pPr>
          </w:p>
          <w:p w14:paraId="4BE19559" w14:textId="77777777" w:rsidR="00E91B40" w:rsidRDefault="00E91B40" w:rsidP="00182E2B">
            <w:pPr>
              <w:spacing w:before="20" w:after="20"/>
              <w:jc w:val="center"/>
              <w:rPr>
                <w:rFonts w:cs="Arial"/>
                <w:bCs/>
                <w:sz w:val="20"/>
                <w:szCs w:val="20"/>
                <w:lang w:eastAsia="en-AU"/>
              </w:rPr>
            </w:pPr>
          </w:p>
          <w:p w14:paraId="1F630757" w14:textId="77777777" w:rsidR="00E91B40" w:rsidRDefault="00E91B40" w:rsidP="00182E2B">
            <w:pPr>
              <w:spacing w:before="20" w:after="20"/>
              <w:jc w:val="center"/>
              <w:rPr>
                <w:rFonts w:cs="Arial"/>
                <w:bCs/>
                <w:sz w:val="20"/>
                <w:szCs w:val="20"/>
                <w:lang w:eastAsia="en-AU"/>
              </w:rPr>
            </w:pPr>
          </w:p>
          <w:p w14:paraId="0839CAF7" w14:textId="77777777" w:rsidR="00E91B40" w:rsidRDefault="00E91B40" w:rsidP="00182E2B">
            <w:pPr>
              <w:spacing w:before="20" w:after="20"/>
              <w:jc w:val="center"/>
              <w:rPr>
                <w:rFonts w:cs="Arial"/>
                <w:bCs/>
                <w:sz w:val="20"/>
                <w:szCs w:val="20"/>
                <w:lang w:eastAsia="en-AU"/>
              </w:rPr>
            </w:pPr>
            <w:r>
              <w:rPr>
                <w:rFonts w:cs="Arial"/>
                <w:bCs/>
                <w:sz w:val="20"/>
                <w:szCs w:val="20"/>
                <w:lang w:eastAsia="en-AU"/>
              </w:rPr>
              <w:t>Yes</w:t>
            </w:r>
          </w:p>
          <w:p w14:paraId="306E7358" w14:textId="77777777" w:rsidR="00BE4941" w:rsidRDefault="00BE4941" w:rsidP="00182E2B">
            <w:pPr>
              <w:spacing w:before="20" w:after="20"/>
              <w:jc w:val="center"/>
              <w:rPr>
                <w:rFonts w:cs="Arial"/>
                <w:bCs/>
                <w:sz w:val="20"/>
                <w:szCs w:val="20"/>
                <w:lang w:eastAsia="en-AU"/>
              </w:rPr>
            </w:pPr>
          </w:p>
          <w:p w14:paraId="1E8C92FE" w14:textId="77777777" w:rsidR="00BE4941" w:rsidRDefault="00BE4941" w:rsidP="00182E2B">
            <w:pPr>
              <w:spacing w:before="20" w:after="20"/>
              <w:jc w:val="center"/>
              <w:rPr>
                <w:rFonts w:cs="Arial"/>
                <w:bCs/>
                <w:sz w:val="20"/>
                <w:szCs w:val="20"/>
                <w:lang w:eastAsia="en-AU"/>
              </w:rPr>
            </w:pPr>
          </w:p>
          <w:p w14:paraId="1DFB39D3" w14:textId="46C255BA" w:rsidR="001D05F3" w:rsidRPr="00DE7312" w:rsidRDefault="00DE7018" w:rsidP="001D05F3">
            <w:pPr>
              <w:spacing w:before="20" w:after="20"/>
              <w:jc w:val="center"/>
              <w:rPr>
                <w:rFonts w:cs="Arial"/>
                <w:bCs/>
                <w:sz w:val="20"/>
                <w:szCs w:val="20"/>
                <w:lang w:eastAsia="en-AU"/>
              </w:rPr>
            </w:pPr>
            <w:r>
              <w:rPr>
                <w:rFonts w:cs="Arial"/>
                <w:bCs/>
                <w:sz w:val="20"/>
                <w:szCs w:val="20"/>
                <w:lang w:eastAsia="en-AU"/>
              </w:rPr>
              <w:t>N/A</w:t>
            </w:r>
          </w:p>
        </w:tc>
      </w:tr>
    </w:tbl>
    <w:p w14:paraId="45545CAB" w14:textId="77777777" w:rsidR="00310C0B" w:rsidRDefault="00310C0B"/>
    <w:sectPr w:rsidR="00310C0B" w:rsidSect="00724191">
      <w:footerReference w:type="default" r:id="rId8"/>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56C56" w14:textId="77777777" w:rsidR="001F437C" w:rsidRDefault="001F437C" w:rsidP="003172D8">
      <w:r>
        <w:separator/>
      </w:r>
    </w:p>
  </w:endnote>
  <w:endnote w:type="continuationSeparator" w:id="0">
    <w:p w14:paraId="3A545896" w14:textId="77777777" w:rsidR="001F437C" w:rsidRDefault="001F437C" w:rsidP="003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537540"/>
      <w:docPartObj>
        <w:docPartGallery w:val="Page Numbers (Bottom of Page)"/>
        <w:docPartUnique/>
      </w:docPartObj>
    </w:sdtPr>
    <w:sdtEndPr>
      <w:rPr>
        <w:sz w:val="22"/>
        <w:szCs w:val="22"/>
      </w:rPr>
    </w:sdtEndPr>
    <w:sdtContent>
      <w:p w14:paraId="7D231C9F" w14:textId="77777777" w:rsidR="001D33E8" w:rsidRPr="00ED759B" w:rsidRDefault="005B59C5">
        <w:pPr>
          <w:pStyle w:val="Footer"/>
          <w:jc w:val="center"/>
          <w:rPr>
            <w:sz w:val="22"/>
            <w:szCs w:val="22"/>
          </w:rPr>
        </w:pPr>
        <w:r w:rsidRPr="002F039C">
          <w:rPr>
            <w:sz w:val="20"/>
            <w:szCs w:val="20"/>
          </w:rPr>
          <w:t xml:space="preserve">Page </w:t>
        </w:r>
        <w:r w:rsidR="005B375D" w:rsidRPr="002F039C">
          <w:rPr>
            <w:sz w:val="20"/>
            <w:szCs w:val="20"/>
          </w:rPr>
          <w:fldChar w:fldCharType="begin"/>
        </w:r>
        <w:r w:rsidR="00BB77F5" w:rsidRPr="002F039C">
          <w:rPr>
            <w:sz w:val="20"/>
            <w:szCs w:val="20"/>
          </w:rPr>
          <w:instrText xml:space="preserve"> PAGE   \* MERGEFORMAT </w:instrText>
        </w:r>
        <w:r w:rsidR="005B375D" w:rsidRPr="002F039C">
          <w:rPr>
            <w:sz w:val="20"/>
            <w:szCs w:val="20"/>
          </w:rPr>
          <w:fldChar w:fldCharType="separate"/>
        </w:r>
        <w:r w:rsidR="00DE7312">
          <w:rPr>
            <w:noProof/>
            <w:sz w:val="20"/>
            <w:szCs w:val="20"/>
          </w:rPr>
          <w:t>1</w:t>
        </w:r>
        <w:r w:rsidR="005B375D" w:rsidRPr="002F039C">
          <w:rPr>
            <w:noProof/>
            <w:sz w:val="20"/>
            <w:szCs w:val="20"/>
          </w:rPr>
          <w:fldChar w:fldCharType="end"/>
        </w:r>
      </w:p>
    </w:sdtContent>
  </w:sdt>
  <w:p w14:paraId="470DEB6F" w14:textId="77777777" w:rsidR="001D33E8" w:rsidRDefault="001D3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3E389" w14:textId="77777777" w:rsidR="001F437C" w:rsidRDefault="001F437C" w:rsidP="003172D8">
      <w:r>
        <w:separator/>
      </w:r>
    </w:p>
  </w:footnote>
  <w:footnote w:type="continuationSeparator" w:id="0">
    <w:p w14:paraId="5C5B8E7C" w14:textId="77777777" w:rsidR="001F437C" w:rsidRDefault="001F437C" w:rsidP="00317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82984"/>
    <w:multiLevelType w:val="hybridMultilevel"/>
    <w:tmpl w:val="B9326304"/>
    <w:lvl w:ilvl="0" w:tplc="215C11F4">
      <w:start w:val="1"/>
      <w:numFmt w:val="lowerRoman"/>
      <w:lvlText w:val="(%1)"/>
      <w:lvlJc w:val="left"/>
      <w:pPr>
        <w:ind w:left="7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47B04A7"/>
    <w:multiLevelType w:val="hybridMultilevel"/>
    <w:tmpl w:val="65A03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EB49E6"/>
    <w:multiLevelType w:val="hybridMultilevel"/>
    <w:tmpl w:val="765041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5930AFB"/>
    <w:multiLevelType w:val="hybridMultilevel"/>
    <w:tmpl w:val="CD1C5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D26B58"/>
    <w:multiLevelType w:val="hybridMultilevel"/>
    <w:tmpl w:val="ADE22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063BAC"/>
    <w:multiLevelType w:val="hybridMultilevel"/>
    <w:tmpl w:val="006EB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D0659B4"/>
    <w:multiLevelType w:val="hybridMultilevel"/>
    <w:tmpl w:val="1B2E2E42"/>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03B6568"/>
    <w:multiLevelType w:val="hybridMultilevel"/>
    <w:tmpl w:val="06C05FF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207569B"/>
    <w:multiLevelType w:val="hybridMultilevel"/>
    <w:tmpl w:val="6914B5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2561544"/>
    <w:multiLevelType w:val="hybridMultilevel"/>
    <w:tmpl w:val="234C678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4693121"/>
    <w:multiLevelType w:val="hybridMultilevel"/>
    <w:tmpl w:val="E1EA936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6921ED1"/>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E4A27EF"/>
    <w:multiLevelType w:val="hybridMultilevel"/>
    <w:tmpl w:val="5484DD42"/>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45B7E05"/>
    <w:multiLevelType w:val="hybridMultilevel"/>
    <w:tmpl w:val="F7E0F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48583E"/>
    <w:multiLevelType w:val="hybridMultilevel"/>
    <w:tmpl w:val="13982E16"/>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9223D94"/>
    <w:multiLevelType w:val="hybridMultilevel"/>
    <w:tmpl w:val="1230061C"/>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B813BE6"/>
    <w:multiLevelType w:val="hybridMultilevel"/>
    <w:tmpl w:val="3F589B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C612DBA"/>
    <w:multiLevelType w:val="hybridMultilevel"/>
    <w:tmpl w:val="015EDB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FC84165"/>
    <w:multiLevelType w:val="hybridMultilevel"/>
    <w:tmpl w:val="EDDEF1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2B05400"/>
    <w:multiLevelType w:val="hybridMultilevel"/>
    <w:tmpl w:val="8BA22D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8A84815"/>
    <w:multiLevelType w:val="hybridMultilevel"/>
    <w:tmpl w:val="038C84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A936759"/>
    <w:multiLevelType w:val="hybridMultilevel"/>
    <w:tmpl w:val="7C82EF0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DF8105C"/>
    <w:multiLevelType w:val="hybridMultilevel"/>
    <w:tmpl w:val="B2921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885607"/>
    <w:multiLevelType w:val="hybridMultilevel"/>
    <w:tmpl w:val="3ECA1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810768"/>
    <w:multiLevelType w:val="hybridMultilevel"/>
    <w:tmpl w:val="B9BA8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AB58E4"/>
    <w:multiLevelType w:val="hybridMultilevel"/>
    <w:tmpl w:val="F686FD28"/>
    <w:lvl w:ilvl="0" w:tplc="215C11F4">
      <w:start w:val="1"/>
      <w:numFmt w:val="lowerRoman"/>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BE14239"/>
    <w:multiLevelType w:val="hybridMultilevel"/>
    <w:tmpl w:val="AFFE36B6"/>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CBA33C9"/>
    <w:multiLevelType w:val="hybridMultilevel"/>
    <w:tmpl w:val="D0A61E8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8C544CF"/>
    <w:multiLevelType w:val="hybridMultilevel"/>
    <w:tmpl w:val="3D5A01E2"/>
    <w:lvl w:ilvl="0" w:tplc="97A4F300">
      <w:start w:val="1"/>
      <w:numFmt w:val="lowerLetter"/>
      <w:lvlText w:val="(%1)"/>
      <w:lvlJc w:val="left"/>
      <w:pPr>
        <w:ind w:left="360" w:hanging="36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94B4E58"/>
    <w:multiLevelType w:val="hybridMultilevel"/>
    <w:tmpl w:val="7C08C2B4"/>
    <w:lvl w:ilvl="0" w:tplc="C14646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9887FF1"/>
    <w:multiLevelType w:val="hybridMultilevel"/>
    <w:tmpl w:val="12FEFCC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3B50E0"/>
    <w:multiLevelType w:val="hybridMultilevel"/>
    <w:tmpl w:val="F228B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E843970"/>
    <w:multiLevelType w:val="hybridMultilevel"/>
    <w:tmpl w:val="72E8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8B332F"/>
    <w:multiLevelType w:val="hybridMultilevel"/>
    <w:tmpl w:val="8FC4FD4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3BE2F75"/>
    <w:multiLevelType w:val="hybridMultilevel"/>
    <w:tmpl w:val="91FAA5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4BB2546"/>
    <w:multiLevelType w:val="hybridMultilevel"/>
    <w:tmpl w:val="462EE55E"/>
    <w:lvl w:ilvl="0" w:tplc="C14646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6370B2A"/>
    <w:multiLevelType w:val="hybridMultilevel"/>
    <w:tmpl w:val="E97863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7CF3BFD"/>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9F5399E"/>
    <w:multiLevelType w:val="hybridMultilevel"/>
    <w:tmpl w:val="3E42DA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0F064A3"/>
    <w:multiLevelType w:val="hybridMultilevel"/>
    <w:tmpl w:val="1D8A9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9825F7"/>
    <w:multiLevelType w:val="hybridMultilevel"/>
    <w:tmpl w:val="622ED9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2EC06B5"/>
    <w:multiLevelType w:val="hybridMultilevel"/>
    <w:tmpl w:val="0A1044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A3928F6"/>
    <w:multiLevelType w:val="hybridMultilevel"/>
    <w:tmpl w:val="4D8ED6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A45354"/>
    <w:multiLevelType w:val="hybridMultilevel"/>
    <w:tmpl w:val="ED30CD5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E2352D6"/>
    <w:multiLevelType w:val="hybridMultilevel"/>
    <w:tmpl w:val="90AE0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E665C39"/>
    <w:multiLevelType w:val="hybridMultilevel"/>
    <w:tmpl w:val="88DCF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F7C034F"/>
    <w:multiLevelType w:val="hybridMultilevel"/>
    <w:tmpl w:val="331E6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D30493"/>
    <w:multiLevelType w:val="hybridMultilevel"/>
    <w:tmpl w:val="6B147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111775278">
    <w:abstractNumId w:val="20"/>
  </w:num>
  <w:num w:numId="2" w16cid:durableId="223106788">
    <w:abstractNumId w:val="44"/>
  </w:num>
  <w:num w:numId="3" w16cid:durableId="80152369">
    <w:abstractNumId w:val="19"/>
  </w:num>
  <w:num w:numId="4" w16cid:durableId="1373652274">
    <w:abstractNumId w:val="4"/>
  </w:num>
  <w:num w:numId="5" w16cid:durableId="29184699">
    <w:abstractNumId w:val="18"/>
  </w:num>
  <w:num w:numId="6" w16cid:durableId="1881822959">
    <w:abstractNumId w:val="41"/>
  </w:num>
  <w:num w:numId="7" w16cid:durableId="2082479132">
    <w:abstractNumId w:val="40"/>
  </w:num>
  <w:num w:numId="8" w16cid:durableId="2041932913">
    <w:abstractNumId w:val="8"/>
  </w:num>
  <w:num w:numId="9" w16cid:durableId="646982163">
    <w:abstractNumId w:val="34"/>
  </w:num>
  <w:num w:numId="10" w16cid:durableId="731807345">
    <w:abstractNumId w:val="36"/>
  </w:num>
  <w:num w:numId="11" w16cid:durableId="989595781">
    <w:abstractNumId w:val="47"/>
  </w:num>
  <w:num w:numId="12" w16cid:durableId="964312225">
    <w:abstractNumId w:val="38"/>
  </w:num>
  <w:num w:numId="13" w16cid:durableId="340622488">
    <w:abstractNumId w:val="16"/>
  </w:num>
  <w:num w:numId="14" w16cid:durableId="190846260">
    <w:abstractNumId w:val="42"/>
  </w:num>
  <w:num w:numId="15" w16cid:durableId="1345864668">
    <w:abstractNumId w:val="5"/>
  </w:num>
  <w:num w:numId="16" w16cid:durableId="1247420007">
    <w:abstractNumId w:val="33"/>
  </w:num>
  <w:num w:numId="17" w16cid:durableId="93285875">
    <w:abstractNumId w:val="12"/>
  </w:num>
  <w:num w:numId="18" w16cid:durableId="2103187741">
    <w:abstractNumId w:val="6"/>
  </w:num>
  <w:num w:numId="19" w16cid:durableId="1904635674">
    <w:abstractNumId w:val="29"/>
  </w:num>
  <w:num w:numId="20" w16cid:durableId="441803565">
    <w:abstractNumId w:val="37"/>
  </w:num>
  <w:num w:numId="21" w16cid:durableId="1249148070">
    <w:abstractNumId w:val="0"/>
  </w:num>
  <w:num w:numId="22" w16cid:durableId="2141337217">
    <w:abstractNumId w:val="17"/>
  </w:num>
  <w:num w:numId="23" w16cid:durableId="630868859">
    <w:abstractNumId w:val="11"/>
  </w:num>
  <w:num w:numId="24" w16cid:durableId="1369722418">
    <w:abstractNumId w:val="28"/>
  </w:num>
  <w:num w:numId="25" w16cid:durableId="1962494778">
    <w:abstractNumId w:val="25"/>
  </w:num>
  <w:num w:numId="26" w16cid:durableId="94597286">
    <w:abstractNumId w:val="35"/>
  </w:num>
  <w:num w:numId="27" w16cid:durableId="1370691412">
    <w:abstractNumId w:val="14"/>
  </w:num>
  <w:num w:numId="28" w16cid:durableId="664557555">
    <w:abstractNumId w:val="26"/>
  </w:num>
  <w:num w:numId="29" w16cid:durableId="413357972">
    <w:abstractNumId w:val="15"/>
  </w:num>
  <w:num w:numId="30" w16cid:durableId="1389110576">
    <w:abstractNumId w:val="9"/>
  </w:num>
  <w:num w:numId="31" w16cid:durableId="101384515">
    <w:abstractNumId w:val="2"/>
  </w:num>
  <w:num w:numId="32" w16cid:durableId="1177772361">
    <w:abstractNumId w:val="7"/>
  </w:num>
  <w:num w:numId="33" w16cid:durableId="504367128">
    <w:abstractNumId w:val="30"/>
  </w:num>
  <w:num w:numId="34" w16cid:durableId="1075932477">
    <w:abstractNumId w:val="43"/>
  </w:num>
  <w:num w:numId="35" w16cid:durableId="1022828859">
    <w:abstractNumId w:val="10"/>
  </w:num>
  <w:num w:numId="36" w16cid:durableId="1263225129">
    <w:abstractNumId w:val="27"/>
  </w:num>
  <w:num w:numId="37" w16cid:durableId="1733505532">
    <w:abstractNumId w:val="31"/>
  </w:num>
  <w:num w:numId="38" w16cid:durableId="1402292043">
    <w:abstractNumId w:val="21"/>
  </w:num>
  <w:num w:numId="39" w16cid:durableId="1415971347">
    <w:abstractNumId w:val="13"/>
  </w:num>
  <w:num w:numId="40" w16cid:durableId="363284988">
    <w:abstractNumId w:val="46"/>
  </w:num>
  <w:num w:numId="41" w16cid:durableId="636835061">
    <w:abstractNumId w:val="3"/>
  </w:num>
  <w:num w:numId="42" w16cid:durableId="600070025">
    <w:abstractNumId w:val="32"/>
  </w:num>
  <w:num w:numId="43" w16cid:durableId="2117362555">
    <w:abstractNumId w:val="23"/>
  </w:num>
  <w:num w:numId="44" w16cid:durableId="612909426">
    <w:abstractNumId w:val="1"/>
  </w:num>
  <w:num w:numId="45" w16cid:durableId="1318608208">
    <w:abstractNumId w:val="45"/>
  </w:num>
  <w:num w:numId="46" w16cid:durableId="129174442">
    <w:abstractNumId w:val="22"/>
  </w:num>
  <w:num w:numId="47" w16cid:durableId="864053697">
    <w:abstractNumId w:val="39"/>
  </w:num>
  <w:num w:numId="48" w16cid:durableId="15818626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drawingGridHorizontalSpacing w:val="120"/>
  <w:displayHorizontalDrawingGridEvery w:val="2"/>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03"/>
    <w:rsid w:val="00000D35"/>
    <w:rsid w:val="00000F1B"/>
    <w:rsid w:val="0000143A"/>
    <w:rsid w:val="0000163D"/>
    <w:rsid w:val="00001F7E"/>
    <w:rsid w:val="0000542C"/>
    <w:rsid w:val="0000608D"/>
    <w:rsid w:val="00006C7B"/>
    <w:rsid w:val="0001528C"/>
    <w:rsid w:val="000152DA"/>
    <w:rsid w:val="0001591A"/>
    <w:rsid w:val="00015BEA"/>
    <w:rsid w:val="00020266"/>
    <w:rsid w:val="00021995"/>
    <w:rsid w:val="000229E9"/>
    <w:rsid w:val="00022D0C"/>
    <w:rsid w:val="00025243"/>
    <w:rsid w:val="00027CD3"/>
    <w:rsid w:val="000349D3"/>
    <w:rsid w:val="00035180"/>
    <w:rsid w:val="00040913"/>
    <w:rsid w:val="0004381B"/>
    <w:rsid w:val="00044263"/>
    <w:rsid w:val="00046890"/>
    <w:rsid w:val="00046A88"/>
    <w:rsid w:val="00055217"/>
    <w:rsid w:val="00055D75"/>
    <w:rsid w:val="000562E2"/>
    <w:rsid w:val="00060FB9"/>
    <w:rsid w:val="000614C3"/>
    <w:rsid w:val="00067A56"/>
    <w:rsid w:val="00072377"/>
    <w:rsid w:val="000747CD"/>
    <w:rsid w:val="00076E57"/>
    <w:rsid w:val="00077437"/>
    <w:rsid w:val="00080148"/>
    <w:rsid w:val="00081877"/>
    <w:rsid w:val="000838B6"/>
    <w:rsid w:val="00085299"/>
    <w:rsid w:val="000870FA"/>
    <w:rsid w:val="00091255"/>
    <w:rsid w:val="000929A8"/>
    <w:rsid w:val="00093DC6"/>
    <w:rsid w:val="0009612F"/>
    <w:rsid w:val="000A381F"/>
    <w:rsid w:val="000A6504"/>
    <w:rsid w:val="000A6E94"/>
    <w:rsid w:val="000B0695"/>
    <w:rsid w:val="000B0920"/>
    <w:rsid w:val="000B0CF7"/>
    <w:rsid w:val="000B2186"/>
    <w:rsid w:val="000B21B7"/>
    <w:rsid w:val="000B51BC"/>
    <w:rsid w:val="000B5E38"/>
    <w:rsid w:val="000C1CE5"/>
    <w:rsid w:val="000C1DA0"/>
    <w:rsid w:val="000C2728"/>
    <w:rsid w:val="000C6ED0"/>
    <w:rsid w:val="000D0592"/>
    <w:rsid w:val="000D10AB"/>
    <w:rsid w:val="000D26E0"/>
    <w:rsid w:val="000D3CAA"/>
    <w:rsid w:val="000D4EA5"/>
    <w:rsid w:val="000D60AE"/>
    <w:rsid w:val="000E0739"/>
    <w:rsid w:val="000E09EE"/>
    <w:rsid w:val="000E0BB0"/>
    <w:rsid w:val="000E1544"/>
    <w:rsid w:val="000E1EC2"/>
    <w:rsid w:val="000E487F"/>
    <w:rsid w:val="000E53FD"/>
    <w:rsid w:val="000F2C75"/>
    <w:rsid w:val="000F2EE5"/>
    <w:rsid w:val="000F3832"/>
    <w:rsid w:val="000F3BA0"/>
    <w:rsid w:val="000F4774"/>
    <w:rsid w:val="000F4E57"/>
    <w:rsid w:val="000F6E34"/>
    <w:rsid w:val="001008DA"/>
    <w:rsid w:val="001024D0"/>
    <w:rsid w:val="001029C4"/>
    <w:rsid w:val="00104C9A"/>
    <w:rsid w:val="00107A0D"/>
    <w:rsid w:val="00111A2F"/>
    <w:rsid w:val="00112CC6"/>
    <w:rsid w:val="0012025E"/>
    <w:rsid w:val="00122101"/>
    <w:rsid w:val="00122AAA"/>
    <w:rsid w:val="00124B3A"/>
    <w:rsid w:val="00124F59"/>
    <w:rsid w:val="0012702A"/>
    <w:rsid w:val="00130AA1"/>
    <w:rsid w:val="001320D9"/>
    <w:rsid w:val="0013530B"/>
    <w:rsid w:val="00137273"/>
    <w:rsid w:val="001405EF"/>
    <w:rsid w:val="00143AF1"/>
    <w:rsid w:val="001447BA"/>
    <w:rsid w:val="00144CD3"/>
    <w:rsid w:val="001470C1"/>
    <w:rsid w:val="001471A3"/>
    <w:rsid w:val="00150E5C"/>
    <w:rsid w:val="00151A02"/>
    <w:rsid w:val="00154760"/>
    <w:rsid w:val="00154B4D"/>
    <w:rsid w:val="00155123"/>
    <w:rsid w:val="001572E2"/>
    <w:rsid w:val="00157AE8"/>
    <w:rsid w:val="00162BDC"/>
    <w:rsid w:val="00165EDF"/>
    <w:rsid w:val="00170AA6"/>
    <w:rsid w:val="00171145"/>
    <w:rsid w:val="001727E3"/>
    <w:rsid w:val="00172FFB"/>
    <w:rsid w:val="0017566D"/>
    <w:rsid w:val="00180567"/>
    <w:rsid w:val="001810DA"/>
    <w:rsid w:val="00182AC2"/>
    <w:rsid w:val="00183023"/>
    <w:rsid w:val="00184AF9"/>
    <w:rsid w:val="001857E4"/>
    <w:rsid w:val="00187A27"/>
    <w:rsid w:val="00187F0A"/>
    <w:rsid w:val="00190475"/>
    <w:rsid w:val="001929A0"/>
    <w:rsid w:val="00195E31"/>
    <w:rsid w:val="001B4F1C"/>
    <w:rsid w:val="001B6DBD"/>
    <w:rsid w:val="001B6FFA"/>
    <w:rsid w:val="001B7477"/>
    <w:rsid w:val="001C4A92"/>
    <w:rsid w:val="001D05F3"/>
    <w:rsid w:val="001D1852"/>
    <w:rsid w:val="001D33E8"/>
    <w:rsid w:val="001D586B"/>
    <w:rsid w:val="001E06AA"/>
    <w:rsid w:val="001E18B7"/>
    <w:rsid w:val="001E7858"/>
    <w:rsid w:val="001F11AA"/>
    <w:rsid w:val="001F27A9"/>
    <w:rsid w:val="001F437C"/>
    <w:rsid w:val="001F7F61"/>
    <w:rsid w:val="00200387"/>
    <w:rsid w:val="00204526"/>
    <w:rsid w:val="00204A66"/>
    <w:rsid w:val="0020520B"/>
    <w:rsid w:val="00212239"/>
    <w:rsid w:val="00213662"/>
    <w:rsid w:val="002136DE"/>
    <w:rsid w:val="00225C72"/>
    <w:rsid w:val="00230537"/>
    <w:rsid w:val="002341F0"/>
    <w:rsid w:val="00242394"/>
    <w:rsid w:val="002430DF"/>
    <w:rsid w:val="00243DC8"/>
    <w:rsid w:val="00245CC6"/>
    <w:rsid w:val="00245F5B"/>
    <w:rsid w:val="00246419"/>
    <w:rsid w:val="00247A48"/>
    <w:rsid w:val="002515B7"/>
    <w:rsid w:val="00251F3E"/>
    <w:rsid w:val="00252C33"/>
    <w:rsid w:val="00255562"/>
    <w:rsid w:val="002555F1"/>
    <w:rsid w:val="00257E7D"/>
    <w:rsid w:val="002628F0"/>
    <w:rsid w:val="00265A74"/>
    <w:rsid w:val="00266BD4"/>
    <w:rsid w:val="00272F5B"/>
    <w:rsid w:val="00273DA8"/>
    <w:rsid w:val="00274012"/>
    <w:rsid w:val="002756C7"/>
    <w:rsid w:val="00276638"/>
    <w:rsid w:val="00276769"/>
    <w:rsid w:val="00276BA4"/>
    <w:rsid w:val="00280CA5"/>
    <w:rsid w:val="00282DC9"/>
    <w:rsid w:val="0029079C"/>
    <w:rsid w:val="00291767"/>
    <w:rsid w:val="002927CE"/>
    <w:rsid w:val="002A0237"/>
    <w:rsid w:val="002A2A91"/>
    <w:rsid w:val="002A2DC6"/>
    <w:rsid w:val="002A563E"/>
    <w:rsid w:val="002B2322"/>
    <w:rsid w:val="002B3894"/>
    <w:rsid w:val="002B64D2"/>
    <w:rsid w:val="002B79AE"/>
    <w:rsid w:val="002C576D"/>
    <w:rsid w:val="002C6CFD"/>
    <w:rsid w:val="002D0A94"/>
    <w:rsid w:val="002D25DE"/>
    <w:rsid w:val="002D36F6"/>
    <w:rsid w:val="002D4665"/>
    <w:rsid w:val="002E0998"/>
    <w:rsid w:val="002E0BF3"/>
    <w:rsid w:val="002E1D24"/>
    <w:rsid w:val="002E2271"/>
    <w:rsid w:val="002E33C0"/>
    <w:rsid w:val="002E4496"/>
    <w:rsid w:val="002E5091"/>
    <w:rsid w:val="002E612C"/>
    <w:rsid w:val="002E7528"/>
    <w:rsid w:val="002F039C"/>
    <w:rsid w:val="002F2B86"/>
    <w:rsid w:val="002F475D"/>
    <w:rsid w:val="002F6120"/>
    <w:rsid w:val="002F725B"/>
    <w:rsid w:val="00310C0B"/>
    <w:rsid w:val="003172D8"/>
    <w:rsid w:val="00317866"/>
    <w:rsid w:val="00317F58"/>
    <w:rsid w:val="003202F6"/>
    <w:rsid w:val="00324873"/>
    <w:rsid w:val="00325750"/>
    <w:rsid w:val="00325A42"/>
    <w:rsid w:val="003262B3"/>
    <w:rsid w:val="00326E74"/>
    <w:rsid w:val="00327075"/>
    <w:rsid w:val="00330BD2"/>
    <w:rsid w:val="00331257"/>
    <w:rsid w:val="00331FA4"/>
    <w:rsid w:val="00332C6A"/>
    <w:rsid w:val="003340A7"/>
    <w:rsid w:val="00334469"/>
    <w:rsid w:val="00335286"/>
    <w:rsid w:val="00336467"/>
    <w:rsid w:val="003377E4"/>
    <w:rsid w:val="0034251C"/>
    <w:rsid w:val="00343E77"/>
    <w:rsid w:val="003467B1"/>
    <w:rsid w:val="00350424"/>
    <w:rsid w:val="00351EA3"/>
    <w:rsid w:val="0035412F"/>
    <w:rsid w:val="00354D0B"/>
    <w:rsid w:val="00355D93"/>
    <w:rsid w:val="00361475"/>
    <w:rsid w:val="00363499"/>
    <w:rsid w:val="003719D8"/>
    <w:rsid w:val="00371DA8"/>
    <w:rsid w:val="00371EF6"/>
    <w:rsid w:val="00372851"/>
    <w:rsid w:val="00372951"/>
    <w:rsid w:val="00374242"/>
    <w:rsid w:val="0038066B"/>
    <w:rsid w:val="00386F66"/>
    <w:rsid w:val="00387F94"/>
    <w:rsid w:val="00387FAD"/>
    <w:rsid w:val="0039027B"/>
    <w:rsid w:val="0039325F"/>
    <w:rsid w:val="003951C7"/>
    <w:rsid w:val="0039602E"/>
    <w:rsid w:val="003971BA"/>
    <w:rsid w:val="00397919"/>
    <w:rsid w:val="003A57EE"/>
    <w:rsid w:val="003B30FC"/>
    <w:rsid w:val="003B3637"/>
    <w:rsid w:val="003B53E3"/>
    <w:rsid w:val="003B6E14"/>
    <w:rsid w:val="003B76C6"/>
    <w:rsid w:val="003B7D40"/>
    <w:rsid w:val="003C456A"/>
    <w:rsid w:val="003D0C1F"/>
    <w:rsid w:val="003D12F2"/>
    <w:rsid w:val="003E1146"/>
    <w:rsid w:val="003E2708"/>
    <w:rsid w:val="003E46A2"/>
    <w:rsid w:val="003E7800"/>
    <w:rsid w:val="003F069A"/>
    <w:rsid w:val="003F143D"/>
    <w:rsid w:val="003F2F91"/>
    <w:rsid w:val="003F52A9"/>
    <w:rsid w:val="00400304"/>
    <w:rsid w:val="00405E48"/>
    <w:rsid w:val="004108E3"/>
    <w:rsid w:val="00412200"/>
    <w:rsid w:val="0041411F"/>
    <w:rsid w:val="00415919"/>
    <w:rsid w:val="00415CB9"/>
    <w:rsid w:val="00416B15"/>
    <w:rsid w:val="00420DED"/>
    <w:rsid w:val="00421097"/>
    <w:rsid w:val="004270D1"/>
    <w:rsid w:val="0043143B"/>
    <w:rsid w:val="0043224D"/>
    <w:rsid w:val="0043603F"/>
    <w:rsid w:val="00436445"/>
    <w:rsid w:val="00437139"/>
    <w:rsid w:val="004408DB"/>
    <w:rsid w:val="00440CBF"/>
    <w:rsid w:val="0044167D"/>
    <w:rsid w:val="00443402"/>
    <w:rsid w:val="00443929"/>
    <w:rsid w:val="00443C0C"/>
    <w:rsid w:val="00445F94"/>
    <w:rsid w:val="00446070"/>
    <w:rsid w:val="00450C44"/>
    <w:rsid w:val="00451F9D"/>
    <w:rsid w:val="004520F4"/>
    <w:rsid w:val="0045428E"/>
    <w:rsid w:val="004632DF"/>
    <w:rsid w:val="004636E0"/>
    <w:rsid w:val="00463DF9"/>
    <w:rsid w:val="004640BB"/>
    <w:rsid w:val="00473AEB"/>
    <w:rsid w:val="00477DBC"/>
    <w:rsid w:val="004803CD"/>
    <w:rsid w:val="004808EF"/>
    <w:rsid w:val="004838B7"/>
    <w:rsid w:val="00487DF9"/>
    <w:rsid w:val="0049090F"/>
    <w:rsid w:val="00491139"/>
    <w:rsid w:val="00491D0C"/>
    <w:rsid w:val="00492687"/>
    <w:rsid w:val="00492E05"/>
    <w:rsid w:val="00492E75"/>
    <w:rsid w:val="00494AF8"/>
    <w:rsid w:val="00496D32"/>
    <w:rsid w:val="004A34BA"/>
    <w:rsid w:val="004A5ED2"/>
    <w:rsid w:val="004A61CB"/>
    <w:rsid w:val="004A6961"/>
    <w:rsid w:val="004A70F3"/>
    <w:rsid w:val="004B13C5"/>
    <w:rsid w:val="004B2D05"/>
    <w:rsid w:val="004B3203"/>
    <w:rsid w:val="004B4F90"/>
    <w:rsid w:val="004C1419"/>
    <w:rsid w:val="004C2B52"/>
    <w:rsid w:val="004C300B"/>
    <w:rsid w:val="004C3296"/>
    <w:rsid w:val="004C3644"/>
    <w:rsid w:val="004D08BC"/>
    <w:rsid w:val="004D5CC1"/>
    <w:rsid w:val="004D71D1"/>
    <w:rsid w:val="004E0A4E"/>
    <w:rsid w:val="004E2390"/>
    <w:rsid w:val="004E4255"/>
    <w:rsid w:val="004E5B67"/>
    <w:rsid w:val="004E6034"/>
    <w:rsid w:val="004F0D5E"/>
    <w:rsid w:val="004F2010"/>
    <w:rsid w:val="005027FC"/>
    <w:rsid w:val="005039BE"/>
    <w:rsid w:val="0050479A"/>
    <w:rsid w:val="0050569D"/>
    <w:rsid w:val="00507911"/>
    <w:rsid w:val="00512B8C"/>
    <w:rsid w:val="00515493"/>
    <w:rsid w:val="00521281"/>
    <w:rsid w:val="005215E6"/>
    <w:rsid w:val="00521C2A"/>
    <w:rsid w:val="00521D5E"/>
    <w:rsid w:val="00523B84"/>
    <w:rsid w:val="0053121D"/>
    <w:rsid w:val="00531727"/>
    <w:rsid w:val="00534094"/>
    <w:rsid w:val="00534CA4"/>
    <w:rsid w:val="00536988"/>
    <w:rsid w:val="005375C0"/>
    <w:rsid w:val="005403F5"/>
    <w:rsid w:val="00540727"/>
    <w:rsid w:val="00540956"/>
    <w:rsid w:val="00545223"/>
    <w:rsid w:val="00547599"/>
    <w:rsid w:val="00550F6E"/>
    <w:rsid w:val="00551003"/>
    <w:rsid w:val="00555CC8"/>
    <w:rsid w:val="00560C31"/>
    <w:rsid w:val="00565F09"/>
    <w:rsid w:val="00566F5A"/>
    <w:rsid w:val="005739E3"/>
    <w:rsid w:val="00573E63"/>
    <w:rsid w:val="005746B1"/>
    <w:rsid w:val="00575285"/>
    <w:rsid w:val="00576264"/>
    <w:rsid w:val="0057662C"/>
    <w:rsid w:val="00576911"/>
    <w:rsid w:val="00576CC3"/>
    <w:rsid w:val="005817AE"/>
    <w:rsid w:val="005828EA"/>
    <w:rsid w:val="005848B4"/>
    <w:rsid w:val="00585D2C"/>
    <w:rsid w:val="00590A63"/>
    <w:rsid w:val="005932A3"/>
    <w:rsid w:val="005950E7"/>
    <w:rsid w:val="00595BFD"/>
    <w:rsid w:val="005A43F3"/>
    <w:rsid w:val="005A7B84"/>
    <w:rsid w:val="005B008A"/>
    <w:rsid w:val="005B375D"/>
    <w:rsid w:val="005B4B99"/>
    <w:rsid w:val="005B59C5"/>
    <w:rsid w:val="005B5FFB"/>
    <w:rsid w:val="005C0794"/>
    <w:rsid w:val="005C1F0B"/>
    <w:rsid w:val="005C21A5"/>
    <w:rsid w:val="005C3754"/>
    <w:rsid w:val="005C5760"/>
    <w:rsid w:val="005C57D7"/>
    <w:rsid w:val="005C75C7"/>
    <w:rsid w:val="005D360D"/>
    <w:rsid w:val="005D64AE"/>
    <w:rsid w:val="005E0BBB"/>
    <w:rsid w:val="005E210F"/>
    <w:rsid w:val="005E3324"/>
    <w:rsid w:val="005E3A79"/>
    <w:rsid w:val="005E5331"/>
    <w:rsid w:val="005E5710"/>
    <w:rsid w:val="005F151D"/>
    <w:rsid w:val="005F47DD"/>
    <w:rsid w:val="005F4D1C"/>
    <w:rsid w:val="005F6B6C"/>
    <w:rsid w:val="005F73DD"/>
    <w:rsid w:val="0060173B"/>
    <w:rsid w:val="00610DE7"/>
    <w:rsid w:val="006115A2"/>
    <w:rsid w:val="00613783"/>
    <w:rsid w:val="006175B8"/>
    <w:rsid w:val="00620AB0"/>
    <w:rsid w:val="00620C72"/>
    <w:rsid w:val="00620FCE"/>
    <w:rsid w:val="006312FD"/>
    <w:rsid w:val="00631950"/>
    <w:rsid w:val="00635221"/>
    <w:rsid w:val="0064118D"/>
    <w:rsid w:val="006433EE"/>
    <w:rsid w:val="006447F4"/>
    <w:rsid w:val="00644F4B"/>
    <w:rsid w:val="0064539D"/>
    <w:rsid w:val="00645C56"/>
    <w:rsid w:val="0065002A"/>
    <w:rsid w:val="00650FA8"/>
    <w:rsid w:val="00655542"/>
    <w:rsid w:val="00656E60"/>
    <w:rsid w:val="00660019"/>
    <w:rsid w:val="00660CB2"/>
    <w:rsid w:val="006642DD"/>
    <w:rsid w:val="00666874"/>
    <w:rsid w:val="0067010B"/>
    <w:rsid w:val="00670231"/>
    <w:rsid w:val="00672043"/>
    <w:rsid w:val="0067272C"/>
    <w:rsid w:val="0067310D"/>
    <w:rsid w:val="0067541A"/>
    <w:rsid w:val="00675CD1"/>
    <w:rsid w:val="00676613"/>
    <w:rsid w:val="00676DD0"/>
    <w:rsid w:val="006771FC"/>
    <w:rsid w:val="0067748F"/>
    <w:rsid w:val="00683416"/>
    <w:rsid w:val="00684639"/>
    <w:rsid w:val="006873EC"/>
    <w:rsid w:val="00691E03"/>
    <w:rsid w:val="00693101"/>
    <w:rsid w:val="00694C31"/>
    <w:rsid w:val="00695B90"/>
    <w:rsid w:val="00696734"/>
    <w:rsid w:val="006A1301"/>
    <w:rsid w:val="006A4888"/>
    <w:rsid w:val="006A7335"/>
    <w:rsid w:val="006B04AE"/>
    <w:rsid w:val="006B2338"/>
    <w:rsid w:val="006B3C56"/>
    <w:rsid w:val="006B5034"/>
    <w:rsid w:val="006B735C"/>
    <w:rsid w:val="006C186F"/>
    <w:rsid w:val="006C41D4"/>
    <w:rsid w:val="006C4580"/>
    <w:rsid w:val="006C4A6C"/>
    <w:rsid w:val="006C5965"/>
    <w:rsid w:val="006C60B4"/>
    <w:rsid w:val="006C7225"/>
    <w:rsid w:val="006C72AF"/>
    <w:rsid w:val="006D013B"/>
    <w:rsid w:val="006D0710"/>
    <w:rsid w:val="006D0FD9"/>
    <w:rsid w:val="006D4CA2"/>
    <w:rsid w:val="006D64AA"/>
    <w:rsid w:val="006E16D6"/>
    <w:rsid w:val="006E1A39"/>
    <w:rsid w:val="006E1DA4"/>
    <w:rsid w:val="006E22CB"/>
    <w:rsid w:val="006E3C2D"/>
    <w:rsid w:val="006F0478"/>
    <w:rsid w:val="006F14F4"/>
    <w:rsid w:val="006F24EE"/>
    <w:rsid w:val="006F4851"/>
    <w:rsid w:val="0070131C"/>
    <w:rsid w:val="00701BD0"/>
    <w:rsid w:val="00701E85"/>
    <w:rsid w:val="00704B1B"/>
    <w:rsid w:val="00704CA9"/>
    <w:rsid w:val="007050ED"/>
    <w:rsid w:val="007113B4"/>
    <w:rsid w:val="007125B8"/>
    <w:rsid w:val="007139D5"/>
    <w:rsid w:val="00713B5A"/>
    <w:rsid w:val="00715F2F"/>
    <w:rsid w:val="00721374"/>
    <w:rsid w:val="00723E3B"/>
    <w:rsid w:val="00724191"/>
    <w:rsid w:val="0073050A"/>
    <w:rsid w:val="00730D1B"/>
    <w:rsid w:val="00732C7C"/>
    <w:rsid w:val="00732EE8"/>
    <w:rsid w:val="007347AE"/>
    <w:rsid w:val="007370AB"/>
    <w:rsid w:val="00742CA2"/>
    <w:rsid w:val="00742FFB"/>
    <w:rsid w:val="00743F1E"/>
    <w:rsid w:val="00745E7E"/>
    <w:rsid w:val="00751185"/>
    <w:rsid w:val="007526DD"/>
    <w:rsid w:val="00753F69"/>
    <w:rsid w:val="00754828"/>
    <w:rsid w:val="007549F3"/>
    <w:rsid w:val="007564D9"/>
    <w:rsid w:val="00757E1D"/>
    <w:rsid w:val="00760539"/>
    <w:rsid w:val="0076056C"/>
    <w:rsid w:val="00760EDE"/>
    <w:rsid w:val="0076168F"/>
    <w:rsid w:val="00762AD9"/>
    <w:rsid w:val="00762B5D"/>
    <w:rsid w:val="00763533"/>
    <w:rsid w:val="00763933"/>
    <w:rsid w:val="007677DA"/>
    <w:rsid w:val="00772FEF"/>
    <w:rsid w:val="0077307B"/>
    <w:rsid w:val="007733EC"/>
    <w:rsid w:val="00773B1F"/>
    <w:rsid w:val="007748D6"/>
    <w:rsid w:val="007758E4"/>
    <w:rsid w:val="00775CA1"/>
    <w:rsid w:val="00780B98"/>
    <w:rsid w:val="00784A62"/>
    <w:rsid w:val="00787FB2"/>
    <w:rsid w:val="00790DCE"/>
    <w:rsid w:val="0079263B"/>
    <w:rsid w:val="00792D31"/>
    <w:rsid w:val="00794F08"/>
    <w:rsid w:val="007953AB"/>
    <w:rsid w:val="0079590A"/>
    <w:rsid w:val="007A0E0E"/>
    <w:rsid w:val="007A252B"/>
    <w:rsid w:val="007A2EC8"/>
    <w:rsid w:val="007A3D19"/>
    <w:rsid w:val="007A7C0F"/>
    <w:rsid w:val="007A7D2E"/>
    <w:rsid w:val="007B2524"/>
    <w:rsid w:val="007B6A71"/>
    <w:rsid w:val="007C2746"/>
    <w:rsid w:val="007C3368"/>
    <w:rsid w:val="007C3C0C"/>
    <w:rsid w:val="007C3EE0"/>
    <w:rsid w:val="007C42E1"/>
    <w:rsid w:val="007C4F28"/>
    <w:rsid w:val="007C51C4"/>
    <w:rsid w:val="007C5727"/>
    <w:rsid w:val="007C7B28"/>
    <w:rsid w:val="007D1797"/>
    <w:rsid w:val="007D66B6"/>
    <w:rsid w:val="007E0E8C"/>
    <w:rsid w:val="007E2DB5"/>
    <w:rsid w:val="007E4A2D"/>
    <w:rsid w:val="007E71B1"/>
    <w:rsid w:val="007F1037"/>
    <w:rsid w:val="007F2703"/>
    <w:rsid w:val="007F60AB"/>
    <w:rsid w:val="00800817"/>
    <w:rsid w:val="00802F40"/>
    <w:rsid w:val="00803E23"/>
    <w:rsid w:val="0080568F"/>
    <w:rsid w:val="00807C28"/>
    <w:rsid w:val="0081343F"/>
    <w:rsid w:val="00813E60"/>
    <w:rsid w:val="008207A7"/>
    <w:rsid w:val="0082119F"/>
    <w:rsid w:val="00823BAE"/>
    <w:rsid w:val="00824732"/>
    <w:rsid w:val="008255C6"/>
    <w:rsid w:val="00825A5F"/>
    <w:rsid w:val="00825ED6"/>
    <w:rsid w:val="00827509"/>
    <w:rsid w:val="008301D2"/>
    <w:rsid w:val="008314CE"/>
    <w:rsid w:val="00832D6A"/>
    <w:rsid w:val="0083472C"/>
    <w:rsid w:val="008362DF"/>
    <w:rsid w:val="00837524"/>
    <w:rsid w:val="0084146B"/>
    <w:rsid w:val="0084195C"/>
    <w:rsid w:val="00842DE5"/>
    <w:rsid w:val="0084341A"/>
    <w:rsid w:val="00844C03"/>
    <w:rsid w:val="00844F82"/>
    <w:rsid w:val="008556B2"/>
    <w:rsid w:val="008564AD"/>
    <w:rsid w:val="00856E37"/>
    <w:rsid w:val="008609DC"/>
    <w:rsid w:val="008610C5"/>
    <w:rsid w:val="00861BFA"/>
    <w:rsid w:val="00863C8E"/>
    <w:rsid w:val="00863D83"/>
    <w:rsid w:val="00863E3B"/>
    <w:rsid w:val="00865A3C"/>
    <w:rsid w:val="0086726C"/>
    <w:rsid w:val="00871EFD"/>
    <w:rsid w:val="00872BBC"/>
    <w:rsid w:val="0087788C"/>
    <w:rsid w:val="0087798C"/>
    <w:rsid w:val="0088073D"/>
    <w:rsid w:val="00883E85"/>
    <w:rsid w:val="00884913"/>
    <w:rsid w:val="0088544A"/>
    <w:rsid w:val="008909C9"/>
    <w:rsid w:val="00892951"/>
    <w:rsid w:val="00892BC5"/>
    <w:rsid w:val="008968FD"/>
    <w:rsid w:val="008972F4"/>
    <w:rsid w:val="00897320"/>
    <w:rsid w:val="0089752B"/>
    <w:rsid w:val="008A0D67"/>
    <w:rsid w:val="008A2671"/>
    <w:rsid w:val="008A3BC0"/>
    <w:rsid w:val="008A7EF9"/>
    <w:rsid w:val="008B0CA9"/>
    <w:rsid w:val="008B110E"/>
    <w:rsid w:val="008B405D"/>
    <w:rsid w:val="008B547E"/>
    <w:rsid w:val="008B5709"/>
    <w:rsid w:val="008B7376"/>
    <w:rsid w:val="008B78E5"/>
    <w:rsid w:val="008C10DE"/>
    <w:rsid w:val="008C27C4"/>
    <w:rsid w:val="008C3F9C"/>
    <w:rsid w:val="008C4D49"/>
    <w:rsid w:val="008C5BB1"/>
    <w:rsid w:val="008C63B4"/>
    <w:rsid w:val="008C706B"/>
    <w:rsid w:val="008C7E0B"/>
    <w:rsid w:val="008D0E7B"/>
    <w:rsid w:val="008D531F"/>
    <w:rsid w:val="008D5CAE"/>
    <w:rsid w:val="008E19ED"/>
    <w:rsid w:val="008E52C6"/>
    <w:rsid w:val="008E541D"/>
    <w:rsid w:val="008E5838"/>
    <w:rsid w:val="008E6AD6"/>
    <w:rsid w:val="008F2581"/>
    <w:rsid w:val="008F39E6"/>
    <w:rsid w:val="008F57AA"/>
    <w:rsid w:val="008F6642"/>
    <w:rsid w:val="0090152D"/>
    <w:rsid w:val="00903B18"/>
    <w:rsid w:val="00904376"/>
    <w:rsid w:val="00906E72"/>
    <w:rsid w:val="0091066B"/>
    <w:rsid w:val="0091180C"/>
    <w:rsid w:val="0091429D"/>
    <w:rsid w:val="00914556"/>
    <w:rsid w:val="00915309"/>
    <w:rsid w:val="00915840"/>
    <w:rsid w:val="00915937"/>
    <w:rsid w:val="009178BB"/>
    <w:rsid w:val="00917C45"/>
    <w:rsid w:val="0092379D"/>
    <w:rsid w:val="00923C45"/>
    <w:rsid w:val="009241CC"/>
    <w:rsid w:val="009243D0"/>
    <w:rsid w:val="00926BBC"/>
    <w:rsid w:val="009312C4"/>
    <w:rsid w:val="0093203F"/>
    <w:rsid w:val="009352D3"/>
    <w:rsid w:val="00936088"/>
    <w:rsid w:val="00936C59"/>
    <w:rsid w:val="00951C4C"/>
    <w:rsid w:val="00953446"/>
    <w:rsid w:val="00954065"/>
    <w:rsid w:val="009562D8"/>
    <w:rsid w:val="00957C3E"/>
    <w:rsid w:val="009601FE"/>
    <w:rsid w:val="00961FB1"/>
    <w:rsid w:val="009623AE"/>
    <w:rsid w:val="00965FF8"/>
    <w:rsid w:val="009677F7"/>
    <w:rsid w:val="00967EF4"/>
    <w:rsid w:val="00971878"/>
    <w:rsid w:val="0097416A"/>
    <w:rsid w:val="009744D8"/>
    <w:rsid w:val="00975193"/>
    <w:rsid w:val="0097778B"/>
    <w:rsid w:val="00977B31"/>
    <w:rsid w:val="00982990"/>
    <w:rsid w:val="00982B0B"/>
    <w:rsid w:val="00983FF2"/>
    <w:rsid w:val="00984796"/>
    <w:rsid w:val="009853B8"/>
    <w:rsid w:val="00987120"/>
    <w:rsid w:val="00987A81"/>
    <w:rsid w:val="009A4961"/>
    <w:rsid w:val="009A4AAC"/>
    <w:rsid w:val="009A5BF3"/>
    <w:rsid w:val="009A64E6"/>
    <w:rsid w:val="009B7768"/>
    <w:rsid w:val="009C108F"/>
    <w:rsid w:val="009C326C"/>
    <w:rsid w:val="009C3737"/>
    <w:rsid w:val="009C743B"/>
    <w:rsid w:val="009C74D1"/>
    <w:rsid w:val="009D1707"/>
    <w:rsid w:val="009D21E7"/>
    <w:rsid w:val="009D2FFF"/>
    <w:rsid w:val="009D5B8A"/>
    <w:rsid w:val="009D7B4C"/>
    <w:rsid w:val="009E03FF"/>
    <w:rsid w:val="009E3104"/>
    <w:rsid w:val="009E363E"/>
    <w:rsid w:val="009E3726"/>
    <w:rsid w:val="009E3BB1"/>
    <w:rsid w:val="009E4284"/>
    <w:rsid w:val="009E5E4F"/>
    <w:rsid w:val="009E61E2"/>
    <w:rsid w:val="009E70FE"/>
    <w:rsid w:val="009F11F5"/>
    <w:rsid w:val="009F467F"/>
    <w:rsid w:val="009F5185"/>
    <w:rsid w:val="009F5256"/>
    <w:rsid w:val="009F5D48"/>
    <w:rsid w:val="009F6795"/>
    <w:rsid w:val="00A038B3"/>
    <w:rsid w:val="00A03FCC"/>
    <w:rsid w:val="00A043DF"/>
    <w:rsid w:val="00A1068E"/>
    <w:rsid w:val="00A10C88"/>
    <w:rsid w:val="00A123B7"/>
    <w:rsid w:val="00A1371C"/>
    <w:rsid w:val="00A1470B"/>
    <w:rsid w:val="00A16D36"/>
    <w:rsid w:val="00A20FC8"/>
    <w:rsid w:val="00A21DA2"/>
    <w:rsid w:val="00A2694D"/>
    <w:rsid w:val="00A27BF7"/>
    <w:rsid w:val="00A305F6"/>
    <w:rsid w:val="00A30D82"/>
    <w:rsid w:val="00A361FB"/>
    <w:rsid w:val="00A40E1F"/>
    <w:rsid w:val="00A41928"/>
    <w:rsid w:val="00A420F9"/>
    <w:rsid w:val="00A429A2"/>
    <w:rsid w:val="00A45DC7"/>
    <w:rsid w:val="00A47DB0"/>
    <w:rsid w:val="00A52C37"/>
    <w:rsid w:val="00A56863"/>
    <w:rsid w:val="00A57C4A"/>
    <w:rsid w:val="00A604FD"/>
    <w:rsid w:val="00A62E80"/>
    <w:rsid w:val="00A7142D"/>
    <w:rsid w:val="00A75094"/>
    <w:rsid w:val="00A76BD6"/>
    <w:rsid w:val="00A7716F"/>
    <w:rsid w:val="00A84E25"/>
    <w:rsid w:val="00A86BE3"/>
    <w:rsid w:val="00A875B6"/>
    <w:rsid w:val="00A90BCA"/>
    <w:rsid w:val="00A91B02"/>
    <w:rsid w:val="00A94646"/>
    <w:rsid w:val="00A96109"/>
    <w:rsid w:val="00AA4184"/>
    <w:rsid w:val="00AA4FFF"/>
    <w:rsid w:val="00AA5D7E"/>
    <w:rsid w:val="00AA774D"/>
    <w:rsid w:val="00AB0BD8"/>
    <w:rsid w:val="00AB2788"/>
    <w:rsid w:val="00AB3DB3"/>
    <w:rsid w:val="00AB5C3B"/>
    <w:rsid w:val="00AB69AC"/>
    <w:rsid w:val="00AB72BD"/>
    <w:rsid w:val="00AC0429"/>
    <w:rsid w:val="00AC0CE7"/>
    <w:rsid w:val="00AC15EF"/>
    <w:rsid w:val="00AC2362"/>
    <w:rsid w:val="00AC517B"/>
    <w:rsid w:val="00AC6810"/>
    <w:rsid w:val="00AC6834"/>
    <w:rsid w:val="00AD567D"/>
    <w:rsid w:val="00AD63A6"/>
    <w:rsid w:val="00AE121C"/>
    <w:rsid w:val="00AE1D68"/>
    <w:rsid w:val="00AE253B"/>
    <w:rsid w:val="00AE334B"/>
    <w:rsid w:val="00AE472C"/>
    <w:rsid w:val="00AE55C7"/>
    <w:rsid w:val="00AF16BA"/>
    <w:rsid w:val="00AF481B"/>
    <w:rsid w:val="00AF6C1B"/>
    <w:rsid w:val="00B01599"/>
    <w:rsid w:val="00B02D59"/>
    <w:rsid w:val="00B035D1"/>
    <w:rsid w:val="00B047A9"/>
    <w:rsid w:val="00B04C81"/>
    <w:rsid w:val="00B07189"/>
    <w:rsid w:val="00B1299A"/>
    <w:rsid w:val="00B152DA"/>
    <w:rsid w:val="00B15F6B"/>
    <w:rsid w:val="00B166F3"/>
    <w:rsid w:val="00B16C30"/>
    <w:rsid w:val="00B214E0"/>
    <w:rsid w:val="00B25423"/>
    <w:rsid w:val="00B275EB"/>
    <w:rsid w:val="00B32279"/>
    <w:rsid w:val="00B41119"/>
    <w:rsid w:val="00B43281"/>
    <w:rsid w:val="00B46C22"/>
    <w:rsid w:val="00B5280E"/>
    <w:rsid w:val="00B552C2"/>
    <w:rsid w:val="00B611B8"/>
    <w:rsid w:val="00B67E09"/>
    <w:rsid w:val="00B7306C"/>
    <w:rsid w:val="00B74076"/>
    <w:rsid w:val="00B758DB"/>
    <w:rsid w:val="00B75980"/>
    <w:rsid w:val="00B809C0"/>
    <w:rsid w:val="00B8289B"/>
    <w:rsid w:val="00B831C6"/>
    <w:rsid w:val="00B85977"/>
    <w:rsid w:val="00B87209"/>
    <w:rsid w:val="00B873DA"/>
    <w:rsid w:val="00B87896"/>
    <w:rsid w:val="00B901BE"/>
    <w:rsid w:val="00B91C90"/>
    <w:rsid w:val="00B958EC"/>
    <w:rsid w:val="00BA5323"/>
    <w:rsid w:val="00BA6827"/>
    <w:rsid w:val="00BB14DD"/>
    <w:rsid w:val="00BB57A5"/>
    <w:rsid w:val="00BB77F5"/>
    <w:rsid w:val="00BB79BD"/>
    <w:rsid w:val="00BB79F0"/>
    <w:rsid w:val="00BC05E9"/>
    <w:rsid w:val="00BC1F79"/>
    <w:rsid w:val="00BC2846"/>
    <w:rsid w:val="00BC2899"/>
    <w:rsid w:val="00BC3391"/>
    <w:rsid w:val="00BC35B9"/>
    <w:rsid w:val="00BC38A7"/>
    <w:rsid w:val="00BC3E55"/>
    <w:rsid w:val="00BC4F70"/>
    <w:rsid w:val="00BD07BF"/>
    <w:rsid w:val="00BD1807"/>
    <w:rsid w:val="00BD1959"/>
    <w:rsid w:val="00BD3369"/>
    <w:rsid w:val="00BD5507"/>
    <w:rsid w:val="00BE4941"/>
    <w:rsid w:val="00BE5379"/>
    <w:rsid w:val="00BF0621"/>
    <w:rsid w:val="00BF4C41"/>
    <w:rsid w:val="00C05CCF"/>
    <w:rsid w:val="00C06531"/>
    <w:rsid w:val="00C07507"/>
    <w:rsid w:val="00C11DA5"/>
    <w:rsid w:val="00C12569"/>
    <w:rsid w:val="00C13777"/>
    <w:rsid w:val="00C158A7"/>
    <w:rsid w:val="00C201E3"/>
    <w:rsid w:val="00C2599A"/>
    <w:rsid w:val="00C278F3"/>
    <w:rsid w:val="00C326B3"/>
    <w:rsid w:val="00C32FB8"/>
    <w:rsid w:val="00C35C6F"/>
    <w:rsid w:val="00C42956"/>
    <w:rsid w:val="00C47DE8"/>
    <w:rsid w:val="00C50834"/>
    <w:rsid w:val="00C55360"/>
    <w:rsid w:val="00C572EB"/>
    <w:rsid w:val="00C61955"/>
    <w:rsid w:val="00C6196B"/>
    <w:rsid w:val="00C62D07"/>
    <w:rsid w:val="00C62F0D"/>
    <w:rsid w:val="00C64766"/>
    <w:rsid w:val="00C64EFA"/>
    <w:rsid w:val="00C6558B"/>
    <w:rsid w:val="00C721E3"/>
    <w:rsid w:val="00C85FE8"/>
    <w:rsid w:val="00C91BC9"/>
    <w:rsid w:val="00C920BF"/>
    <w:rsid w:val="00C96F94"/>
    <w:rsid w:val="00CA1C23"/>
    <w:rsid w:val="00CA1C33"/>
    <w:rsid w:val="00CA25EB"/>
    <w:rsid w:val="00CA7CAB"/>
    <w:rsid w:val="00CA7CEF"/>
    <w:rsid w:val="00CB0436"/>
    <w:rsid w:val="00CB283D"/>
    <w:rsid w:val="00CC0EAF"/>
    <w:rsid w:val="00CC1CAF"/>
    <w:rsid w:val="00CC4D9F"/>
    <w:rsid w:val="00CC5E49"/>
    <w:rsid w:val="00CC6725"/>
    <w:rsid w:val="00CC779E"/>
    <w:rsid w:val="00CD127E"/>
    <w:rsid w:val="00CD2542"/>
    <w:rsid w:val="00CD25FF"/>
    <w:rsid w:val="00CD403A"/>
    <w:rsid w:val="00CD46D5"/>
    <w:rsid w:val="00CD4E37"/>
    <w:rsid w:val="00CD4E3C"/>
    <w:rsid w:val="00CD5EB6"/>
    <w:rsid w:val="00CD6E40"/>
    <w:rsid w:val="00CD7F24"/>
    <w:rsid w:val="00CE28BE"/>
    <w:rsid w:val="00CE5538"/>
    <w:rsid w:val="00CE5AF8"/>
    <w:rsid w:val="00CE6ED3"/>
    <w:rsid w:val="00CF0377"/>
    <w:rsid w:val="00CF211C"/>
    <w:rsid w:val="00CF2769"/>
    <w:rsid w:val="00CF60A6"/>
    <w:rsid w:val="00D00513"/>
    <w:rsid w:val="00D008F2"/>
    <w:rsid w:val="00D01884"/>
    <w:rsid w:val="00D024F3"/>
    <w:rsid w:val="00D0487A"/>
    <w:rsid w:val="00D06A1C"/>
    <w:rsid w:val="00D06A2F"/>
    <w:rsid w:val="00D10CDD"/>
    <w:rsid w:val="00D1215D"/>
    <w:rsid w:val="00D147DC"/>
    <w:rsid w:val="00D148DF"/>
    <w:rsid w:val="00D16C0E"/>
    <w:rsid w:val="00D20C7E"/>
    <w:rsid w:val="00D247C2"/>
    <w:rsid w:val="00D25ACE"/>
    <w:rsid w:val="00D32F10"/>
    <w:rsid w:val="00D4266B"/>
    <w:rsid w:val="00D43430"/>
    <w:rsid w:val="00D43FB2"/>
    <w:rsid w:val="00D5187E"/>
    <w:rsid w:val="00D52B4A"/>
    <w:rsid w:val="00D60567"/>
    <w:rsid w:val="00D623F5"/>
    <w:rsid w:val="00D66807"/>
    <w:rsid w:val="00D72AAD"/>
    <w:rsid w:val="00D74EAE"/>
    <w:rsid w:val="00D7597F"/>
    <w:rsid w:val="00D770C4"/>
    <w:rsid w:val="00D77BB7"/>
    <w:rsid w:val="00D83C0A"/>
    <w:rsid w:val="00D84319"/>
    <w:rsid w:val="00D84366"/>
    <w:rsid w:val="00D860EA"/>
    <w:rsid w:val="00D8728B"/>
    <w:rsid w:val="00D90C50"/>
    <w:rsid w:val="00D95313"/>
    <w:rsid w:val="00D9663A"/>
    <w:rsid w:val="00DA0F5A"/>
    <w:rsid w:val="00DA5158"/>
    <w:rsid w:val="00DA531B"/>
    <w:rsid w:val="00DA694E"/>
    <w:rsid w:val="00DA72FC"/>
    <w:rsid w:val="00DA760A"/>
    <w:rsid w:val="00DB1E8C"/>
    <w:rsid w:val="00DB27FA"/>
    <w:rsid w:val="00DB2F7A"/>
    <w:rsid w:val="00DB5C1A"/>
    <w:rsid w:val="00DC187A"/>
    <w:rsid w:val="00DC2ED9"/>
    <w:rsid w:val="00DC4C12"/>
    <w:rsid w:val="00DC680B"/>
    <w:rsid w:val="00DC68F6"/>
    <w:rsid w:val="00DD0E77"/>
    <w:rsid w:val="00DD3B2C"/>
    <w:rsid w:val="00DD7A2D"/>
    <w:rsid w:val="00DD7A6C"/>
    <w:rsid w:val="00DE0277"/>
    <w:rsid w:val="00DE49B5"/>
    <w:rsid w:val="00DE543A"/>
    <w:rsid w:val="00DE7018"/>
    <w:rsid w:val="00DE7312"/>
    <w:rsid w:val="00DE7E77"/>
    <w:rsid w:val="00DF1824"/>
    <w:rsid w:val="00DF6281"/>
    <w:rsid w:val="00E00518"/>
    <w:rsid w:val="00E02551"/>
    <w:rsid w:val="00E05FC6"/>
    <w:rsid w:val="00E073AC"/>
    <w:rsid w:val="00E17822"/>
    <w:rsid w:val="00E20B63"/>
    <w:rsid w:val="00E21C31"/>
    <w:rsid w:val="00E23519"/>
    <w:rsid w:val="00E25403"/>
    <w:rsid w:val="00E31DB5"/>
    <w:rsid w:val="00E31DE8"/>
    <w:rsid w:val="00E326DD"/>
    <w:rsid w:val="00E40534"/>
    <w:rsid w:val="00E40B5A"/>
    <w:rsid w:val="00E43FAE"/>
    <w:rsid w:val="00E507BA"/>
    <w:rsid w:val="00E51DE8"/>
    <w:rsid w:val="00E53154"/>
    <w:rsid w:val="00E542EB"/>
    <w:rsid w:val="00E568DE"/>
    <w:rsid w:val="00E56DBD"/>
    <w:rsid w:val="00E57199"/>
    <w:rsid w:val="00E60077"/>
    <w:rsid w:val="00E61BB4"/>
    <w:rsid w:val="00E67E09"/>
    <w:rsid w:val="00E712C0"/>
    <w:rsid w:val="00E73C06"/>
    <w:rsid w:val="00E74971"/>
    <w:rsid w:val="00E74EDC"/>
    <w:rsid w:val="00E757F5"/>
    <w:rsid w:val="00E7596B"/>
    <w:rsid w:val="00E772BA"/>
    <w:rsid w:val="00E80420"/>
    <w:rsid w:val="00E86F68"/>
    <w:rsid w:val="00E87493"/>
    <w:rsid w:val="00E87693"/>
    <w:rsid w:val="00E91B40"/>
    <w:rsid w:val="00E95766"/>
    <w:rsid w:val="00E97D63"/>
    <w:rsid w:val="00EA0005"/>
    <w:rsid w:val="00EA1333"/>
    <w:rsid w:val="00EB14ED"/>
    <w:rsid w:val="00EB5A5E"/>
    <w:rsid w:val="00EC250D"/>
    <w:rsid w:val="00EC26CD"/>
    <w:rsid w:val="00EC445C"/>
    <w:rsid w:val="00EC4539"/>
    <w:rsid w:val="00EC4CAA"/>
    <w:rsid w:val="00ED2B0C"/>
    <w:rsid w:val="00ED3F64"/>
    <w:rsid w:val="00ED54BE"/>
    <w:rsid w:val="00ED6DF3"/>
    <w:rsid w:val="00ED759B"/>
    <w:rsid w:val="00EE13DD"/>
    <w:rsid w:val="00EE444E"/>
    <w:rsid w:val="00EE5CDF"/>
    <w:rsid w:val="00EE7953"/>
    <w:rsid w:val="00EE7A5C"/>
    <w:rsid w:val="00EF2758"/>
    <w:rsid w:val="00EF3458"/>
    <w:rsid w:val="00EF4BAA"/>
    <w:rsid w:val="00EF59A6"/>
    <w:rsid w:val="00EF7718"/>
    <w:rsid w:val="00F01C26"/>
    <w:rsid w:val="00F0288F"/>
    <w:rsid w:val="00F04F62"/>
    <w:rsid w:val="00F05A7C"/>
    <w:rsid w:val="00F05D47"/>
    <w:rsid w:val="00F13239"/>
    <w:rsid w:val="00F1340F"/>
    <w:rsid w:val="00F137C5"/>
    <w:rsid w:val="00F20BC2"/>
    <w:rsid w:val="00F21B08"/>
    <w:rsid w:val="00F25AC7"/>
    <w:rsid w:val="00F25D9F"/>
    <w:rsid w:val="00F26558"/>
    <w:rsid w:val="00F2655C"/>
    <w:rsid w:val="00F2704E"/>
    <w:rsid w:val="00F34E31"/>
    <w:rsid w:val="00F36FF9"/>
    <w:rsid w:val="00F37383"/>
    <w:rsid w:val="00F40B18"/>
    <w:rsid w:val="00F41EDF"/>
    <w:rsid w:val="00F42FF2"/>
    <w:rsid w:val="00F43A1B"/>
    <w:rsid w:val="00F53490"/>
    <w:rsid w:val="00F555C2"/>
    <w:rsid w:val="00F55C02"/>
    <w:rsid w:val="00F5644B"/>
    <w:rsid w:val="00F60019"/>
    <w:rsid w:val="00F64ED2"/>
    <w:rsid w:val="00F7021F"/>
    <w:rsid w:val="00F715C4"/>
    <w:rsid w:val="00F72A9A"/>
    <w:rsid w:val="00F7328A"/>
    <w:rsid w:val="00F74F9C"/>
    <w:rsid w:val="00F80B54"/>
    <w:rsid w:val="00F85257"/>
    <w:rsid w:val="00F85B67"/>
    <w:rsid w:val="00F86A11"/>
    <w:rsid w:val="00F8702A"/>
    <w:rsid w:val="00F93697"/>
    <w:rsid w:val="00F945B4"/>
    <w:rsid w:val="00F95408"/>
    <w:rsid w:val="00F97F4E"/>
    <w:rsid w:val="00FA00F8"/>
    <w:rsid w:val="00FA40EC"/>
    <w:rsid w:val="00FA685E"/>
    <w:rsid w:val="00FB1B31"/>
    <w:rsid w:val="00FB4C72"/>
    <w:rsid w:val="00FB6C1E"/>
    <w:rsid w:val="00FB785C"/>
    <w:rsid w:val="00FB7DCC"/>
    <w:rsid w:val="00FC4333"/>
    <w:rsid w:val="00FC5CED"/>
    <w:rsid w:val="00FC6AAB"/>
    <w:rsid w:val="00FC76EB"/>
    <w:rsid w:val="00FD374A"/>
    <w:rsid w:val="00FD3FAC"/>
    <w:rsid w:val="00FD416C"/>
    <w:rsid w:val="00FD578A"/>
    <w:rsid w:val="00FD6BA0"/>
    <w:rsid w:val="00FD73E6"/>
    <w:rsid w:val="00FE0637"/>
    <w:rsid w:val="00FE0AFD"/>
    <w:rsid w:val="00FE592F"/>
    <w:rsid w:val="00FE6503"/>
    <w:rsid w:val="00FF34DB"/>
    <w:rsid w:val="00FF3798"/>
    <w:rsid w:val="00FF39BD"/>
    <w:rsid w:val="00FF4A6D"/>
    <w:rsid w:val="00FF74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473"/>
    <o:shapelayout v:ext="edit">
      <o:idmap v:ext="edit" data="1"/>
    </o:shapelayout>
  </w:shapeDefaults>
  <w:decimalSymbol w:val="."/>
  <w:listSeparator w:val=","/>
  <w14:docId w14:val="52447573"/>
  <w15:docId w15:val="{3BC7A132-5CB3-4D4A-9DAB-BFEF138E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003"/>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2D8"/>
    <w:pPr>
      <w:tabs>
        <w:tab w:val="center" w:pos="4513"/>
        <w:tab w:val="right" w:pos="9026"/>
      </w:tabs>
    </w:pPr>
  </w:style>
  <w:style w:type="character" w:customStyle="1" w:styleId="HeaderChar">
    <w:name w:val="Header Char"/>
    <w:basedOn w:val="DefaultParagraphFont"/>
    <w:link w:val="Header"/>
    <w:uiPriority w:val="99"/>
    <w:rsid w:val="003172D8"/>
    <w:rPr>
      <w:rFonts w:ascii="Arial" w:eastAsia="Times New Roman" w:hAnsi="Arial" w:cs="Times New Roman"/>
      <w:sz w:val="24"/>
      <w:szCs w:val="24"/>
      <w:lang w:val="en-US"/>
    </w:rPr>
  </w:style>
  <w:style w:type="paragraph" w:styleId="Footer">
    <w:name w:val="footer"/>
    <w:basedOn w:val="Normal"/>
    <w:link w:val="FooterChar"/>
    <w:uiPriority w:val="99"/>
    <w:unhideWhenUsed/>
    <w:rsid w:val="003172D8"/>
    <w:pPr>
      <w:tabs>
        <w:tab w:val="center" w:pos="4513"/>
        <w:tab w:val="right" w:pos="9026"/>
      </w:tabs>
    </w:pPr>
  </w:style>
  <w:style w:type="character" w:customStyle="1" w:styleId="FooterChar">
    <w:name w:val="Footer Char"/>
    <w:basedOn w:val="DefaultParagraphFont"/>
    <w:link w:val="Footer"/>
    <w:uiPriority w:val="99"/>
    <w:rsid w:val="003172D8"/>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3172D8"/>
    <w:rPr>
      <w:rFonts w:ascii="Tahoma" w:hAnsi="Tahoma" w:cs="Tahoma"/>
      <w:sz w:val="16"/>
      <w:szCs w:val="16"/>
    </w:rPr>
  </w:style>
  <w:style w:type="character" w:customStyle="1" w:styleId="BalloonTextChar">
    <w:name w:val="Balloon Text Char"/>
    <w:basedOn w:val="DefaultParagraphFont"/>
    <w:link w:val="BalloonText"/>
    <w:uiPriority w:val="99"/>
    <w:semiHidden/>
    <w:rsid w:val="003172D8"/>
    <w:rPr>
      <w:rFonts w:ascii="Tahoma" w:eastAsia="Times New Roman" w:hAnsi="Tahoma" w:cs="Tahoma"/>
      <w:sz w:val="16"/>
      <w:szCs w:val="16"/>
      <w:lang w:val="en-US"/>
    </w:rPr>
  </w:style>
  <w:style w:type="paragraph" w:styleId="ListParagraph">
    <w:name w:val="List Paragraph"/>
    <w:basedOn w:val="Normal"/>
    <w:uiPriority w:val="34"/>
    <w:qFormat/>
    <w:rsid w:val="008564AD"/>
    <w:pPr>
      <w:ind w:left="720"/>
      <w:contextualSpacing/>
    </w:pPr>
  </w:style>
  <w:style w:type="character" w:customStyle="1" w:styleId="frag-name2">
    <w:name w:val="frag-name2"/>
    <w:basedOn w:val="DefaultParagraphFont"/>
    <w:rsid w:val="004A34BA"/>
  </w:style>
  <w:style w:type="character" w:customStyle="1" w:styleId="frag-extref5">
    <w:name w:val="frag-extref5"/>
    <w:basedOn w:val="DefaultParagraphFont"/>
    <w:rsid w:val="00534094"/>
  </w:style>
  <w:style w:type="character" w:customStyle="1" w:styleId="frag-citation1">
    <w:name w:val="frag-citation1"/>
    <w:basedOn w:val="DefaultParagraphFont"/>
    <w:rsid w:val="00534094"/>
    <w:rPr>
      <w:i w:val="0"/>
      <w:iCs w:val="0"/>
    </w:rPr>
  </w:style>
  <w:style w:type="character" w:styleId="PlaceholderText">
    <w:name w:val="Placeholder Text"/>
    <w:basedOn w:val="DefaultParagraphFont"/>
    <w:uiPriority w:val="99"/>
    <w:semiHidden/>
    <w:rsid w:val="00FC4333"/>
    <w:rPr>
      <w:color w:val="808080"/>
    </w:rPr>
  </w:style>
  <w:style w:type="character" w:customStyle="1" w:styleId="frag-defterm">
    <w:name w:val="frag-defterm"/>
    <w:basedOn w:val="DefaultParagraphFont"/>
    <w:rsid w:val="00067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763924">
      <w:bodyDiv w:val="1"/>
      <w:marLeft w:val="0"/>
      <w:marRight w:val="679"/>
      <w:marTop w:val="0"/>
      <w:marBottom w:val="0"/>
      <w:divBdr>
        <w:top w:val="none" w:sz="0" w:space="0" w:color="auto"/>
        <w:left w:val="none" w:sz="0" w:space="0" w:color="auto"/>
        <w:bottom w:val="none" w:sz="0" w:space="0" w:color="auto"/>
        <w:right w:val="none" w:sz="0" w:space="0" w:color="auto"/>
      </w:divBdr>
      <w:divsChild>
        <w:div w:id="1411926815">
          <w:marLeft w:val="0"/>
          <w:marRight w:val="0"/>
          <w:marTop w:val="0"/>
          <w:marBottom w:val="0"/>
          <w:divBdr>
            <w:top w:val="none" w:sz="0" w:space="0" w:color="auto"/>
            <w:left w:val="none" w:sz="0" w:space="0" w:color="auto"/>
            <w:bottom w:val="none" w:sz="0" w:space="0" w:color="auto"/>
            <w:right w:val="none" w:sz="0" w:space="0" w:color="auto"/>
          </w:divBdr>
          <w:divsChild>
            <w:div w:id="857622342">
              <w:marLeft w:val="0"/>
              <w:marRight w:val="0"/>
              <w:marTop w:val="0"/>
              <w:marBottom w:val="0"/>
              <w:divBdr>
                <w:top w:val="none" w:sz="0" w:space="0" w:color="auto"/>
                <w:left w:val="none" w:sz="0" w:space="0" w:color="auto"/>
                <w:bottom w:val="none" w:sz="0" w:space="0" w:color="auto"/>
                <w:right w:val="none" w:sz="0" w:space="0" w:color="auto"/>
              </w:divBdr>
              <w:divsChild>
                <w:div w:id="620302752">
                  <w:marLeft w:val="0"/>
                  <w:marRight w:val="0"/>
                  <w:marTop w:val="0"/>
                  <w:marBottom w:val="0"/>
                  <w:divBdr>
                    <w:top w:val="none" w:sz="0" w:space="0" w:color="auto"/>
                    <w:left w:val="none" w:sz="0" w:space="0" w:color="auto"/>
                    <w:bottom w:val="none" w:sz="0" w:space="0" w:color="auto"/>
                    <w:right w:val="none" w:sz="0" w:space="0" w:color="auto"/>
                  </w:divBdr>
                  <w:divsChild>
                    <w:div w:id="1558130582">
                      <w:marLeft w:val="-204"/>
                      <w:marRight w:val="-204"/>
                      <w:marTop w:val="0"/>
                      <w:marBottom w:val="0"/>
                      <w:divBdr>
                        <w:top w:val="none" w:sz="0" w:space="0" w:color="auto"/>
                        <w:left w:val="none" w:sz="0" w:space="0" w:color="auto"/>
                        <w:bottom w:val="none" w:sz="0" w:space="0" w:color="auto"/>
                        <w:right w:val="none" w:sz="0" w:space="0" w:color="auto"/>
                      </w:divBdr>
                      <w:divsChild>
                        <w:div w:id="1658731056">
                          <w:marLeft w:val="0"/>
                          <w:marRight w:val="0"/>
                          <w:marTop w:val="0"/>
                          <w:marBottom w:val="0"/>
                          <w:divBdr>
                            <w:top w:val="none" w:sz="0" w:space="0" w:color="auto"/>
                            <w:left w:val="none" w:sz="0" w:space="0" w:color="auto"/>
                            <w:bottom w:val="none" w:sz="0" w:space="0" w:color="auto"/>
                            <w:right w:val="none" w:sz="0" w:space="0" w:color="auto"/>
                          </w:divBdr>
                          <w:divsChild>
                            <w:div w:id="346366834">
                              <w:marLeft w:val="0"/>
                              <w:marRight w:val="0"/>
                              <w:marTop w:val="0"/>
                              <w:marBottom w:val="0"/>
                              <w:divBdr>
                                <w:top w:val="none" w:sz="0" w:space="0" w:color="auto"/>
                                <w:left w:val="none" w:sz="0" w:space="0" w:color="auto"/>
                                <w:bottom w:val="none" w:sz="0" w:space="0" w:color="auto"/>
                                <w:right w:val="none" w:sz="0" w:space="0" w:color="auto"/>
                              </w:divBdr>
                              <w:divsChild>
                                <w:div w:id="1262762836">
                                  <w:marLeft w:val="0"/>
                                  <w:marRight w:val="0"/>
                                  <w:marTop w:val="0"/>
                                  <w:marBottom w:val="0"/>
                                  <w:divBdr>
                                    <w:top w:val="none" w:sz="0" w:space="0" w:color="auto"/>
                                    <w:left w:val="none" w:sz="0" w:space="0" w:color="auto"/>
                                    <w:bottom w:val="none" w:sz="0" w:space="0" w:color="auto"/>
                                    <w:right w:val="none" w:sz="0" w:space="0" w:color="auto"/>
                                  </w:divBdr>
                                  <w:divsChild>
                                    <w:div w:id="662200569">
                                      <w:marLeft w:val="0"/>
                                      <w:marRight w:val="0"/>
                                      <w:marTop w:val="0"/>
                                      <w:marBottom w:val="0"/>
                                      <w:divBdr>
                                        <w:top w:val="none" w:sz="0" w:space="0" w:color="auto"/>
                                        <w:left w:val="none" w:sz="0" w:space="0" w:color="auto"/>
                                        <w:bottom w:val="none" w:sz="0" w:space="0" w:color="auto"/>
                                        <w:right w:val="none" w:sz="0" w:space="0" w:color="auto"/>
                                      </w:divBdr>
                                      <w:divsChild>
                                        <w:div w:id="105212022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91385315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37149381">
                                                  <w:marLeft w:val="0"/>
                                                  <w:marRight w:val="0"/>
                                                  <w:marTop w:val="0"/>
                                                  <w:marBottom w:val="0"/>
                                                  <w:divBdr>
                                                    <w:top w:val="none" w:sz="0" w:space="0" w:color="auto"/>
                                                    <w:left w:val="none" w:sz="0" w:space="0" w:color="auto"/>
                                                    <w:bottom w:val="none" w:sz="0" w:space="0" w:color="auto"/>
                                                    <w:right w:val="none" w:sz="0" w:space="0" w:color="auto"/>
                                                  </w:divBdr>
                                                  <w:divsChild>
                                                    <w:div w:id="42122577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87914229">
                                                  <w:marLeft w:val="0"/>
                                                  <w:marRight w:val="0"/>
                                                  <w:marTop w:val="0"/>
                                                  <w:marBottom w:val="0"/>
                                                  <w:divBdr>
                                                    <w:top w:val="none" w:sz="0" w:space="0" w:color="auto"/>
                                                    <w:left w:val="none" w:sz="0" w:space="0" w:color="auto"/>
                                                    <w:bottom w:val="none" w:sz="0" w:space="0" w:color="auto"/>
                                                    <w:right w:val="none" w:sz="0" w:space="0" w:color="auto"/>
                                                  </w:divBdr>
                                                  <w:divsChild>
                                                    <w:div w:id="169267835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19101712">
                                                  <w:marLeft w:val="0"/>
                                                  <w:marRight w:val="0"/>
                                                  <w:marTop w:val="0"/>
                                                  <w:marBottom w:val="0"/>
                                                  <w:divBdr>
                                                    <w:top w:val="none" w:sz="0" w:space="0" w:color="auto"/>
                                                    <w:left w:val="none" w:sz="0" w:space="0" w:color="auto"/>
                                                    <w:bottom w:val="none" w:sz="0" w:space="0" w:color="auto"/>
                                                    <w:right w:val="none" w:sz="0" w:space="0" w:color="auto"/>
                                                  </w:divBdr>
                                                  <w:divsChild>
                                                    <w:div w:id="104949816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344714">
      <w:bodyDiv w:val="1"/>
      <w:marLeft w:val="0"/>
      <w:marRight w:val="679"/>
      <w:marTop w:val="0"/>
      <w:marBottom w:val="0"/>
      <w:divBdr>
        <w:top w:val="none" w:sz="0" w:space="0" w:color="auto"/>
        <w:left w:val="none" w:sz="0" w:space="0" w:color="auto"/>
        <w:bottom w:val="none" w:sz="0" w:space="0" w:color="auto"/>
        <w:right w:val="none" w:sz="0" w:space="0" w:color="auto"/>
      </w:divBdr>
      <w:divsChild>
        <w:div w:id="303780273">
          <w:marLeft w:val="0"/>
          <w:marRight w:val="0"/>
          <w:marTop w:val="0"/>
          <w:marBottom w:val="0"/>
          <w:divBdr>
            <w:top w:val="none" w:sz="0" w:space="0" w:color="auto"/>
            <w:left w:val="none" w:sz="0" w:space="0" w:color="auto"/>
            <w:bottom w:val="none" w:sz="0" w:space="0" w:color="auto"/>
            <w:right w:val="none" w:sz="0" w:space="0" w:color="auto"/>
          </w:divBdr>
          <w:divsChild>
            <w:div w:id="2070884639">
              <w:marLeft w:val="0"/>
              <w:marRight w:val="0"/>
              <w:marTop w:val="0"/>
              <w:marBottom w:val="0"/>
              <w:divBdr>
                <w:top w:val="none" w:sz="0" w:space="0" w:color="auto"/>
                <w:left w:val="none" w:sz="0" w:space="0" w:color="auto"/>
                <w:bottom w:val="none" w:sz="0" w:space="0" w:color="auto"/>
                <w:right w:val="none" w:sz="0" w:space="0" w:color="auto"/>
              </w:divBdr>
              <w:divsChild>
                <w:div w:id="718015432">
                  <w:marLeft w:val="0"/>
                  <w:marRight w:val="0"/>
                  <w:marTop w:val="0"/>
                  <w:marBottom w:val="0"/>
                  <w:divBdr>
                    <w:top w:val="none" w:sz="0" w:space="0" w:color="auto"/>
                    <w:left w:val="none" w:sz="0" w:space="0" w:color="auto"/>
                    <w:bottom w:val="none" w:sz="0" w:space="0" w:color="auto"/>
                    <w:right w:val="none" w:sz="0" w:space="0" w:color="auto"/>
                  </w:divBdr>
                  <w:divsChild>
                    <w:div w:id="1086225805">
                      <w:marLeft w:val="-204"/>
                      <w:marRight w:val="-204"/>
                      <w:marTop w:val="0"/>
                      <w:marBottom w:val="0"/>
                      <w:divBdr>
                        <w:top w:val="none" w:sz="0" w:space="0" w:color="auto"/>
                        <w:left w:val="none" w:sz="0" w:space="0" w:color="auto"/>
                        <w:bottom w:val="none" w:sz="0" w:space="0" w:color="auto"/>
                        <w:right w:val="none" w:sz="0" w:space="0" w:color="auto"/>
                      </w:divBdr>
                      <w:divsChild>
                        <w:div w:id="1105032001">
                          <w:marLeft w:val="0"/>
                          <w:marRight w:val="0"/>
                          <w:marTop w:val="0"/>
                          <w:marBottom w:val="0"/>
                          <w:divBdr>
                            <w:top w:val="none" w:sz="0" w:space="0" w:color="auto"/>
                            <w:left w:val="none" w:sz="0" w:space="0" w:color="auto"/>
                            <w:bottom w:val="none" w:sz="0" w:space="0" w:color="auto"/>
                            <w:right w:val="none" w:sz="0" w:space="0" w:color="auto"/>
                          </w:divBdr>
                          <w:divsChild>
                            <w:div w:id="1977711666">
                              <w:marLeft w:val="0"/>
                              <w:marRight w:val="0"/>
                              <w:marTop w:val="0"/>
                              <w:marBottom w:val="0"/>
                              <w:divBdr>
                                <w:top w:val="none" w:sz="0" w:space="0" w:color="auto"/>
                                <w:left w:val="none" w:sz="0" w:space="0" w:color="auto"/>
                                <w:bottom w:val="none" w:sz="0" w:space="0" w:color="auto"/>
                                <w:right w:val="none" w:sz="0" w:space="0" w:color="auto"/>
                              </w:divBdr>
                              <w:divsChild>
                                <w:div w:id="238028250">
                                  <w:marLeft w:val="0"/>
                                  <w:marRight w:val="0"/>
                                  <w:marTop w:val="0"/>
                                  <w:marBottom w:val="0"/>
                                  <w:divBdr>
                                    <w:top w:val="none" w:sz="0" w:space="0" w:color="auto"/>
                                    <w:left w:val="none" w:sz="0" w:space="0" w:color="auto"/>
                                    <w:bottom w:val="none" w:sz="0" w:space="0" w:color="auto"/>
                                    <w:right w:val="none" w:sz="0" w:space="0" w:color="auto"/>
                                  </w:divBdr>
                                  <w:divsChild>
                                    <w:div w:id="63258542">
                                      <w:marLeft w:val="0"/>
                                      <w:marRight w:val="0"/>
                                      <w:marTop w:val="0"/>
                                      <w:marBottom w:val="0"/>
                                      <w:divBdr>
                                        <w:top w:val="none" w:sz="0" w:space="0" w:color="auto"/>
                                        <w:left w:val="none" w:sz="0" w:space="0" w:color="auto"/>
                                        <w:bottom w:val="none" w:sz="0" w:space="0" w:color="auto"/>
                                        <w:right w:val="none" w:sz="0" w:space="0" w:color="auto"/>
                                      </w:divBdr>
                                      <w:divsChild>
                                        <w:div w:id="213786926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7412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69552940">
                                                  <w:marLeft w:val="0"/>
                                                  <w:marRight w:val="0"/>
                                                  <w:marTop w:val="0"/>
                                                  <w:marBottom w:val="0"/>
                                                  <w:divBdr>
                                                    <w:top w:val="none" w:sz="0" w:space="0" w:color="auto"/>
                                                    <w:left w:val="none" w:sz="0" w:space="0" w:color="auto"/>
                                                    <w:bottom w:val="none" w:sz="0" w:space="0" w:color="auto"/>
                                                    <w:right w:val="none" w:sz="0" w:space="0" w:color="auto"/>
                                                  </w:divBdr>
                                                  <w:divsChild>
                                                    <w:div w:id="20336745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521356155">
                                                  <w:marLeft w:val="0"/>
                                                  <w:marRight w:val="0"/>
                                                  <w:marTop w:val="0"/>
                                                  <w:marBottom w:val="0"/>
                                                  <w:divBdr>
                                                    <w:top w:val="none" w:sz="0" w:space="0" w:color="auto"/>
                                                    <w:left w:val="none" w:sz="0" w:space="0" w:color="auto"/>
                                                    <w:bottom w:val="none" w:sz="0" w:space="0" w:color="auto"/>
                                                    <w:right w:val="none" w:sz="0" w:space="0" w:color="auto"/>
                                                  </w:divBdr>
                                                  <w:divsChild>
                                                    <w:div w:id="99333504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0931208">
      <w:bodyDiv w:val="1"/>
      <w:marLeft w:val="0"/>
      <w:marRight w:val="679"/>
      <w:marTop w:val="0"/>
      <w:marBottom w:val="0"/>
      <w:divBdr>
        <w:top w:val="none" w:sz="0" w:space="0" w:color="auto"/>
        <w:left w:val="none" w:sz="0" w:space="0" w:color="auto"/>
        <w:bottom w:val="none" w:sz="0" w:space="0" w:color="auto"/>
        <w:right w:val="none" w:sz="0" w:space="0" w:color="auto"/>
      </w:divBdr>
      <w:divsChild>
        <w:div w:id="567304997">
          <w:marLeft w:val="0"/>
          <w:marRight w:val="0"/>
          <w:marTop w:val="0"/>
          <w:marBottom w:val="0"/>
          <w:divBdr>
            <w:top w:val="none" w:sz="0" w:space="0" w:color="auto"/>
            <w:left w:val="none" w:sz="0" w:space="0" w:color="auto"/>
            <w:bottom w:val="none" w:sz="0" w:space="0" w:color="auto"/>
            <w:right w:val="none" w:sz="0" w:space="0" w:color="auto"/>
          </w:divBdr>
          <w:divsChild>
            <w:div w:id="120655440">
              <w:marLeft w:val="0"/>
              <w:marRight w:val="0"/>
              <w:marTop w:val="0"/>
              <w:marBottom w:val="0"/>
              <w:divBdr>
                <w:top w:val="none" w:sz="0" w:space="0" w:color="auto"/>
                <w:left w:val="none" w:sz="0" w:space="0" w:color="auto"/>
                <w:bottom w:val="none" w:sz="0" w:space="0" w:color="auto"/>
                <w:right w:val="none" w:sz="0" w:space="0" w:color="auto"/>
              </w:divBdr>
              <w:divsChild>
                <w:div w:id="1647582767">
                  <w:marLeft w:val="0"/>
                  <w:marRight w:val="0"/>
                  <w:marTop w:val="0"/>
                  <w:marBottom w:val="0"/>
                  <w:divBdr>
                    <w:top w:val="none" w:sz="0" w:space="0" w:color="auto"/>
                    <w:left w:val="none" w:sz="0" w:space="0" w:color="auto"/>
                    <w:bottom w:val="none" w:sz="0" w:space="0" w:color="auto"/>
                    <w:right w:val="none" w:sz="0" w:space="0" w:color="auto"/>
                  </w:divBdr>
                  <w:divsChild>
                    <w:div w:id="93015141">
                      <w:marLeft w:val="-204"/>
                      <w:marRight w:val="-204"/>
                      <w:marTop w:val="0"/>
                      <w:marBottom w:val="0"/>
                      <w:divBdr>
                        <w:top w:val="none" w:sz="0" w:space="0" w:color="auto"/>
                        <w:left w:val="none" w:sz="0" w:space="0" w:color="auto"/>
                        <w:bottom w:val="none" w:sz="0" w:space="0" w:color="auto"/>
                        <w:right w:val="none" w:sz="0" w:space="0" w:color="auto"/>
                      </w:divBdr>
                      <w:divsChild>
                        <w:div w:id="127431348">
                          <w:marLeft w:val="0"/>
                          <w:marRight w:val="0"/>
                          <w:marTop w:val="0"/>
                          <w:marBottom w:val="0"/>
                          <w:divBdr>
                            <w:top w:val="none" w:sz="0" w:space="0" w:color="auto"/>
                            <w:left w:val="none" w:sz="0" w:space="0" w:color="auto"/>
                            <w:bottom w:val="none" w:sz="0" w:space="0" w:color="auto"/>
                            <w:right w:val="none" w:sz="0" w:space="0" w:color="auto"/>
                          </w:divBdr>
                          <w:divsChild>
                            <w:div w:id="2040742420">
                              <w:marLeft w:val="0"/>
                              <w:marRight w:val="0"/>
                              <w:marTop w:val="0"/>
                              <w:marBottom w:val="0"/>
                              <w:divBdr>
                                <w:top w:val="none" w:sz="0" w:space="0" w:color="auto"/>
                                <w:left w:val="none" w:sz="0" w:space="0" w:color="auto"/>
                                <w:bottom w:val="none" w:sz="0" w:space="0" w:color="auto"/>
                                <w:right w:val="none" w:sz="0" w:space="0" w:color="auto"/>
                              </w:divBdr>
                              <w:divsChild>
                                <w:div w:id="226427313">
                                  <w:marLeft w:val="0"/>
                                  <w:marRight w:val="0"/>
                                  <w:marTop w:val="0"/>
                                  <w:marBottom w:val="0"/>
                                  <w:divBdr>
                                    <w:top w:val="none" w:sz="0" w:space="0" w:color="auto"/>
                                    <w:left w:val="none" w:sz="0" w:space="0" w:color="auto"/>
                                    <w:bottom w:val="none" w:sz="0" w:space="0" w:color="auto"/>
                                    <w:right w:val="none" w:sz="0" w:space="0" w:color="auto"/>
                                  </w:divBdr>
                                  <w:divsChild>
                                    <w:div w:id="441263534">
                                      <w:marLeft w:val="0"/>
                                      <w:marRight w:val="0"/>
                                      <w:marTop w:val="0"/>
                                      <w:marBottom w:val="0"/>
                                      <w:divBdr>
                                        <w:top w:val="none" w:sz="0" w:space="0" w:color="auto"/>
                                        <w:left w:val="none" w:sz="0" w:space="0" w:color="auto"/>
                                        <w:bottom w:val="none" w:sz="0" w:space="0" w:color="auto"/>
                                        <w:right w:val="none" w:sz="0" w:space="0" w:color="auto"/>
                                      </w:divBdr>
                                      <w:divsChild>
                                        <w:div w:id="37435481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8188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6414926">
                                                  <w:marLeft w:val="0"/>
                                                  <w:marRight w:val="0"/>
                                                  <w:marTop w:val="0"/>
                                                  <w:marBottom w:val="0"/>
                                                  <w:divBdr>
                                                    <w:top w:val="none" w:sz="0" w:space="0" w:color="auto"/>
                                                    <w:left w:val="none" w:sz="0" w:space="0" w:color="auto"/>
                                                    <w:bottom w:val="none" w:sz="0" w:space="0" w:color="auto"/>
                                                    <w:right w:val="none" w:sz="0" w:space="0" w:color="auto"/>
                                                  </w:divBdr>
                                                  <w:divsChild>
                                                    <w:div w:id="147613899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42387616">
                                                  <w:marLeft w:val="0"/>
                                                  <w:marRight w:val="0"/>
                                                  <w:marTop w:val="0"/>
                                                  <w:marBottom w:val="0"/>
                                                  <w:divBdr>
                                                    <w:top w:val="none" w:sz="0" w:space="0" w:color="auto"/>
                                                    <w:left w:val="none" w:sz="0" w:space="0" w:color="auto"/>
                                                    <w:bottom w:val="none" w:sz="0" w:space="0" w:color="auto"/>
                                                    <w:right w:val="none" w:sz="0" w:space="0" w:color="auto"/>
                                                  </w:divBdr>
                                                  <w:divsChild>
                                                    <w:div w:id="193307778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16464">
      <w:bodyDiv w:val="1"/>
      <w:marLeft w:val="0"/>
      <w:marRight w:val="679"/>
      <w:marTop w:val="0"/>
      <w:marBottom w:val="0"/>
      <w:divBdr>
        <w:top w:val="none" w:sz="0" w:space="0" w:color="auto"/>
        <w:left w:val="none" w:sz="0" w:space="0" w:color="auto"/>
        <w:bottom w:val="none" w:sz="0" w:space="0" w:color="auto"/>
        <w:right w:val="none" w:sz="0" w:space="0" w:color="auto"/>
      </w:divBdr>
      <w:divsChild>
        <w:div w:id="808549632">
          <w:marLeft w:val="0"/>
          <w:marRight w:val="0"/>
          <w:marTop w:val="0"/>
          <w:marBottom w:val="0"/>
          <w:divBdr>
            <w:top w:val="none" w:sz="0" w:space="0" w:color="auto"/>
            <w:left w:val="none" w:sz="0" w:space="0" w:color="auto"/>
            <w:bottom w:val="none" w:sz="0" w:space="0" w:color="auto"/>
            <w:right w:val="none" w:sz="0" w:space="0" w:color="auto"/>
          </w:divBdr>
          <w:divsChild>
            <w:div w:id="1267808094">
              <w:marLeft w:val="0"/>
              <w:marRight w:val="0"/>
              <w:marTop w:val="0"/>
              <w:marBottom w:val="0"/>
              <w:divBdr>
                <w:top w:val="none" w:sz="0" w:space="0" w:color="auto"/>
                <w:left w:val="none" w:sz="0" w:space="0" w:color="auto"/>
                <w:bottom w:val="none" w:sz="0" w:space="0" w:color="auto"/>
                <w:right w:val="none" w:sz="0" w:space="0" w:color="auto"/>
              </w:divBdr>
              <w:divsChild>
                <w:div w:id="442188223">
                  <w:marLeft w:val="0"/>
                  <w:marRight w:val="0"/>
                  <w:marTop w:val="0"/>
                  <w:marBottom w:val="0"/>
                  <w:divBdr>
                    <w:top w:val="none" w:sz="0" w:space="0" w:color="auto"/>
                    <w:left w:val="none" w:sz="0" w:space="0" w:color="auto"/>
                    <w:bottom w:val="none" w:sz="0" w:space="0" w:color="auto"/>
                    <w:right w:val="none" w:sz="0" w:space="0" w:color="auto"/>
                  </w:divBdr>
                  <w:divsChild>
                    <w:div w:id="806435728">
                      <w:marLeft w:val="-204"/>
                      <w:marRight w:val="-204"/>
                      <w:marTop w:val="0"/>
                      <w:marBottom w:val="0"/>
                      <w:divBdr>
                        <w:top w:val="none" w:sz="0" w:space="0" w:color="auto"/>
                        <w:left w:val="none" w:sz="0" w:space="0" w:color="auto"/>
                        <w:bottom w:val="none" w:sz="0" w:space="0" w:color="auto"/>
                        <w:right w:val="none" w:sz="0" w:space="0" w:color="auto"/>
                      </w:divBdr>
                      <w:divsChild>
                        <w:div w:id="2006594365">
                          <w:marLeft w:val="0"/>
                          <w:marRight w:val="0"/>
                          <w:marTop w:val="0"/>
                          <w:marBottom w:val="0"/>
                          <w:divBdr>
                            <w:top w:val="none" w:sz="0" w:space="0" w:color="auto"/>
                            <w:left w:val="none" w:sz="0" w:space="0" w:color="auto"/>
                            <w:bottom w:val="none" w:sz="0" w:space="0" w:color="auto"/>
                            <w:right w:val="none" w:sz="0" w:space="0" w:color="auto"/>
                          </w:divBdr>
                          <w:divsChild>
                            <w:div w:id="1833793687">
                              <w:marLeft w:val="0"/>
                              <w:marRight w:val="0"/>
                              <w:marTop w:val="0"/>
                              <w:marBottom w:val="0"/>
                              <w:divBdr>
                                <w:top w:val="none" w:sz="0" w:space="0" w:color="auto"/>
                                <w:left w:val="none" w:sz="0" w:space="0" w:color="auto"/>
                                <w:bottom w:val="none" w:sz="0" w:space="0" w:color="auto"/>
                                <w:right w:val="none" w:sz="0" w:space="0" w:color="auto"/>
                              </w:divBdr>
                              <w:divsChild>
                                <w:div w:id="331764815">
                                  <w:marLeft w:val="0"/>
                                  <w:marRight w:val="0"/>
                                  <w:marTop w:val="0"/>
                                  <w:marBottom w:val="0"/>
                                  <w:divBdr>
                                    <w:top w:val="none" w:sz="0" w:space="0" w:color="auto"/>
                                    <w:left w:val="none" w:sz="0" w:space="0" w:color="auto"/>
                                    <w:bottom w:val="none" w:sz="0" w:space="0" w:color="auto"/>
                                    <w:right w:val="none" w:sz="0" w:space="0" w:color="auto"/>
                                  </w:divBdr>
                                  <w:divsChild>
                                    <w:div w:id="187303293">
                                      <w:marLeft w:val="0"/>
                                      <w:marRight w:val="0"/>
                                      <w:marTop w:val="0"/>
                                      <w:marBottom w:val="0"/>
                                      <w:divBdr>
                                        <w:top w:val="none" w:sz="0" w:space="0" w:color="auto"/>
                                        <w:left w:val="none" w:sz="0" w:space="0" w:color="auto"/>
                                        <w:bottom w:val="none" w:sz="0" w:space="0" w:color="auto"/>
                                        <w:right w:val="none" w:sz="0" w:space="0" w:color="auto"/>
                                      </w:divBdr>
                                      <w:divsChild>
                                        <w:div w:id="181105451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92234580">
                                              <w:blockQuote w:val="1"/>
                                              <w:marLeft w:val="0"/>
                                              <w:marRight w:val="0"/>
                                              <w:marTop w:val="0"/>
                                              <w:marBottom w:val="272"/>
                                              <w:divBdr>
                                                <w:top w:val="none" w:sz="0" w:space="0" w:color="auto"/>
                                                <w:left w:val="single" w:sz="24" w:space="14" w:color="EEEEEE"/>
                                                <w:bottom w:val="none" w:sz="0" w:space="0" w:color="auto"/>
                                                <w:right w:val="none" w:sz="0" w:space="0" w:color="auto"/>
                                              </w:divBdr>
                                            </w:div>
                                            <w:div w:id="482431141">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 w:id="705445514">
      <w:bodyDiv w:val="1"/>
      <w:marLeft w:val="0"/>
      <w:marRight w:val="679"/>
      <w:marTop w:val="0"/>
      <w:marBottom w:val="0"/>
      <w:divBdr>
        <w:top w:val="none" w:sz="0" w:space="0" w:color="auto"/>
        <w:left w:val="none" w:sz="0" w:space="0" w:color="auto"/>
        <w:bottom w:val="none" w:sz="0" w:space="0" w:color="auto"/>
        <w:right w:val="none" w:sz="0" w:space="0" w:color="auto"/>
      </w:divBdr>
      <w:divsChild>
        <w:div w:id="1011183411">
          <w:marLeft w:val="0"/>
          <w:marRight w:val="0"/>
          <w:marTop w:val="0"/>
          <w:marBottom w:val="0"/>
          <w:divBdr>
            <w:top w:val="none" w:sz="0" w:space="0" w:color="auto"/>
            <w:left w:val="none" w:sz="0" w:space="0" w:color="auto"/>
            <w:bottom w:val="none" w:sz="0" w:space="0" w:color="auto"/>
            <w:right w:val="none" w:sz="0" w:space="0" w:color="auto"/>
          </w:divBdr>
          <w:divsChild>
            <w:div w:id="1235505636">
              <w:marLeft w:val="0"/>
              <w:marRight w:val="0"/>
              <w:marTop w:val="0"/>
              <w:marBottom w:val="0"/>
              <w:divBdr>
                <w:top w:val="none" w:sz="0" w:space="0" w:color="auto"/>
                <w:left w:val="none" w:sz="0" w:space="0" w:color="auto"/>
                <w:bottom w:val="none" w:sz="0" w:space="0" w:color="auto"/>
                <w:right w:val="none" w:sz="0" w:space="0" w:color="auto"/>
              </w:divBdr>
              <w:divsChild>
                <w:div w:id="887111523">
                  <w:marLeft w:val="0"/>
                  <w:marRight w:val="0"/>
                  <w:marTop w:val="0"/>
                  <w:marBottom w:val="0"/>
                  <w:divBdr>
                    <w:top w:val="none" w:sz="0" w:space="0" w:color="auto"/>
                    <w:left w:val="none" w:sz="0" w:space="0" w:color="auto"/>
                    <w:bottom w:val="none" w:sz="0" w:space="0" w:color="auto"/>
                    <w:right w:val="none" w:sz="0" w:space="0" w:color="auto"/>
                  </w:divBdr>
                  <w:divsChild>
                    <w:div w:id="272513766">
                      <w:marLeft w:val="-204"/>
                      <w:marRight w:val="-204"/>
                      <w:marTop w:val="0"/>
                      <w:marBottom w:val="0"/>
                      <w:divBdr>
                        <w:top w:val="none" w:sz="0" w:space="0" w:color="auto"/>
                        <w:left w:val="none" w:sz="0" w:space="0" w:color="auto"/>
                        <w:bottom w:val="none" w:sz="0" w:space="0" w:color="auto"/>
                        <w:right w:val="none" w:sz="0" w:space="0" w:color="auto"/>
                      </w:divBdr>
                      <w:divsChild>
                        <w:div w:id="791290816">
                          <w:marLeft w:val="0"/>
                          <w:marRight w:val="0"/>
                          <w:marTop w:val="0"/>
                          <w:marBottom w:val="0"/>
                          <w:divBdr>
                            <w:top w:val="none" w:sz="0" w:space="0" w:color="auto"/>
                            <w:left w:val="none" w:sz="0" w:space="0" w:color="auto"/>
                            <w:bottom w:val="none" w:sz="0" w:space="0" w:color="auto"/>
                            <w:right w:val="none" w:sz="0" w:space="0" w:color="auto"/>
                          </w:divBdr>
                          <w:divsChild>
                            <w:div w:id="1144005482">
                              <w:marLeft w:val="0"/>
                              <w:marRight w:val="0"/>
                              <w:marTop w:val="0"/>
                              <w:marBottom w:val="0"/>
                              <w:divBdr>
                                <w:top w:val="none" w:sz="0" w:space="0" w:color="auto"/>
                                <w:left w:val="none" w:sz="0" w:space="0" w:color="auto"/>
                                <w:bottom w:val="none" w:sz="0" w:space="0" w:color="auto"/>
                                <w:right w:val="none" w:sz="0" w:space="0" w:color="auto"/>
                              </w:divBdr>
                              <w:divsChild>
                                <w:div w:id="6761040">
                                  <w:marLeft w:val="0"/>
                                  <w:marRight w:val="0"/>
                                  <w:marTop w:val="0"/>
                                  <w:marBottom w:val="0"/>
                                  <w:divBdr>
                                    <w:top w:val="none" w:sz="0" w:space="0" w:color="auto"/>
                                    <w:left w:val="none" w:sz="0" w:space="0" w:color="auto"/>
                                    <w:bottom w:val="none" w:sz="0" w:space="0" w:color="auto"/>
                                    <w:right w:val="none" w:sz="0" w:space="0" w:color="auto"/>
                                  </w:divBdr>
                                  <w:divsChild>
                                    <w:div w:id="2109690629">
                                      <w:marLeft w:val="0"/>
                                      <w:marRight w:val="0"/>
                                      <w:marTop w:val="0"/>
                                      <w:marBottom w:val="0"/>
                                      <w:divBdr>
                                        <w:top w:val="none" w:sz="0" w:space="0" w:color="auto"/>
                                        <w:left w:val="none" w:sz="0" w:space="0" w:color="auto"/>
                                        <w:bottom w:val="none" w:sz="0" w:space="0" w:color="auto"/>
                                        <w:right w:val="none" w:sz="0" w:space="0" w:color="auto"/>
                                      </w:divBdr>
                                      <w:divsChild>
                                        <w:div w:id="3979450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2968315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75094635">
                                                  <w:marLeft w:val="0"/>
                                                  <w:marRight w:val="0"/>
                                                  <w:marTop w:val="0"/>
                                                  <w:marBottom w:val="0"/>
                                                  <w:divBdr>
                                                    <w:top w:val="none" w:sz="0" w:space="0" w:color="auto"/>
                                                    <w:left w:val="none" w:sz="0" w:space="0" w:color="auto"/>
                                                    <w:bottom w:val="none" w:sz="0" w:space="0" w:color="auto"/>
                                                    <w:right w:val="none" w:sz="0" w:space="0" w:color="auto"/>
                                                  </w:divBdr>
                                                  <w:divsChild>
                                                    <w:div w:id="63938141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517869">
                                                  <w:marLeft w:val="0"/>
                                                  <w:marRight w:val="0"/>
                                                  <w:marTop w:val="0"/>
                                                  <w:marBottom w:val="0"/>
                                                  <w:divBdr>
                                                    <w:top w:val="none" w:sz="0" w:space="0" w:color="auto"/>
                                                    <w:left w:val="none" w:sz="0" w:space="0" w:color="auto"/>
                                                    <w:bottom w:val="none" w:sz="0" w:space="0" w:color="auto"/>
                                                    <w:right w:val="none" w:sz="0" w:space="0" w:color="auto"/>
                                                  </w:divBdr>
                                                  <w:divsChild>
                                                    <w:div w:id="103037718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914462610">
                                                  <w:marLeft w:val="0"/>
                                                  <w:marRight w:val="0"/>
                                                  <w:marTop w:val="0"/>
                                                  <w:marBottom w:val="0"/>
                                                  <w:divBdr>
                                                    <w:top w:val="none" w:sz="0" w:space="0" w:color="auto"/>
                                                    <w:left w:val="none" w:sz="0" w:space="0" w:color="auto"/>
                                                    <w:bottom w:val="none" w:sz="0" w:space="0" w:color="auto"/>
                                                    <w:right w:val="none" w:sz="0" w:space="0" w:color="auto"/>
                                                  </w:divBdr>
                                                  <w:divsChild>
                                                    <w:div w:id="94412025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785000">
      <w:bodyDiv w:val="1"/>
      <w:marLeft w:val="0"/>
      <w:marRight w:val="679"/>
      <w:marTop w:val="0"/>
      <w:marBottom w:val="0"/>
      <w:divBdr>
        <w:top w:val="none" w:sz="0" w:space="0" w:color="auto"/>
        <w:left w:val="none" w:sz="0" w:space="0" w:color="auto"/>
        <w:bottom w:val="none" w:sz="0" w:space="0" w:color="auto"/>
        <w:right w:val="none" w:sz="0" w:space="0" w:color="auto"/>
      </w:divBdr>
      <w:divsChild>
        <w:div w:id="497767247">
          <w:marLeft w:val="0"/>
          <w:marRight w:val="0"/>
          <w:marTop w:val="0"/>
          <w:marBottom w:val="0"/>
          <w:divBdr>
            <w:top w:val="none" w:sz="0" w:space="0" w:color="auto"/>
            <w:left w:val="none" w:sz="0" w:space="0" w:color="auto"/>
            <w:bottom w:val="none" w:sz="0" w:space="0" w:color="auto"/>
            <w:right w:val="none" w:sz="0" w:space="0" w:color="auto"/>
          </w:divBdr>
          <w:divsChild>
            <w:div w:id="532108748">
              <w:marLeft w:val="0"/>
              <w:marRight w:val="0"/>
              <w:marTop w:val="0"/>
              <w:marBottom w:val="0"/>
              <w:divBdr>
                <w:top w:val="none" w:sz="0" w:space="0" w:color="auto"/>
                <w:left w:val="none" w:sz="0" w:space="0" w:color="auto"/>
                <w:bottom w:val="none" w:sz="0" w:space="0" w:color="auto"/>
                <w:right w:val="none" w:sz="0" w:space="0" w:color="auto"/>
              </w:divBdr>
              <w:divsChild>
                <w:div w:id="1672290290">
                  <w:marLeft w:val="0"/>
                  <w:marRight w:val="0"/>
                  <w:marTop w:val="0"/>
                  <w:marBottom w:val="0"/>
                  <w:divBdr>
                    <w:top w:val="none" w:sz="0" w:space="0" w:color="auto"/>
                    <w:left w:val="none" w:sz="0" w:space="0" w:color="auto"/>
                    <w:bottom w:val="none" w:sz="0" w:space="0" w:color="auto"/>
                    <w:right w:val="none" w:sz="0" w:space="0" w:color="auto"/>
                  </w:divBdr>
                  <w:divsChild>
                    <w:div w:id="1525631034">
                      <w:marLeft w:val="-204"/>
                      <w:marRight w:val="-204"/>
                      <w:marTop w:val="0"/>
                      <w:marBottom w:val="0"/>
                      <w:divBdr>
                        <w:top w:val="none" w:sz="0" w:space="0" w:color="auto"/>
                        <w:left w:val="none" w:sz="0" w:space="0" w:color="auto"/>
                        <w:bottom w:val="none" w:sz="0" w:space="0" w:color="auto"/>
                        <w:right w:val="none" w:sz="0" w:space="0" w:color="auto"/>
                      </w:divBdr>
                      <w:divsChild>
                        <w:div w:id="1173488913">
                          <w:marLeft w:val="0"/>
                          <w:marRight w:val="0"/>
                          <w:marTop w:val="0"/>
                          <w:marBottom w:val="0"/>
                          <w:divBdr>
                            <w:top w:val="none" w:sz="0" w:space="0" w:color="auto"/>
                            <w:left w:val="none" w:sz="0" w:space="0" w:color="auto"/>
                            <w:bottom w:val="none" w:sz="0" w:space="0" w:color="auto"/>
                            <w:right w:val="none" w:sz="0" w:space="0" w:color="auto"/>
                          </w:divBdr>
                          <w:divsChild>
                            <w:div w:id="1631398299">
                              <w:marLeft w:val="0"/>
                              <w:marRight w:val="0"/>
                              <w:marTop w:val="0"/>
                              <w:marBottom w:val="0"/>
                              <w:divBdr>
                                <w:top w:val="none" w:sz="0" w:space="0" w:color="auto"/>
                                <w:left w:val="none" w:sz="0" w:space="0" w:color="auto"/>
                                <w:bottom w:val="none" w:sz="0" w:space="0" w:color="auto"/>
                                <w:right w:val="none" w:sz="0" w:space="0" w:color="auto"/>
                              </w:divBdr>
                              <w:divsChild>
                                <w:div w:id="348872283">
                                  <w:marLeft w:val="0"/>
                                  <w:marRight w:val="0"/>
                                  <w:marTop w:val="0"/>
                                  <w:marBottom w:val="0"/>
                                  <w:divBdr>
                                    <w:top w:val="none" w:sz="0" w:space="0" w:color="auto"/>
                                    <w:left w:val="none" w:sz="0" w:space="0" w:color="auto"/>
                                    <w:bottom w:val="none" w:sz="0" w:space="0" w:color="auto"/>
                                    <w:right w:val="none" w:sz="0" w:space="0" w:color="auto"/>
                                  </w:divBdr>
                                  <w:divsChild>
                                    <w:div w:id="1489321048">
                                      <w:marLeft w:val="0"/>
                                      <w:marRight w:val="0"/>
                                      <w:marTop w:val="0"/>
                                      <w:marBottom w:val="0"/>
                                      <w:divBdr>
                                        <w:top w:val="none" w:sz="0" w:space="0" w:color="auto"/>
                                        <w:left w:val="none" w:sz="0" w:space="0" w:color="auto"/>
                                        <w:bottom w:val="none" w:sz="0" w:space="0" w:color="auto"/>
                                        <w:right w:val="none" w:sz="0" w:space="0" w:color="auto"/>
                                      </w:divBdr>
                                      <w:divsChild>
                                        <w:div w:id="163718252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8700074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776827965">
                                                  <w:marLeft w:val="0"/>
                                                  <w:marRight w:val="0"/>
                                                  <w:marTop w:val="0"/>
                                                  <w:marBottom w:val="0"/>
                                                  <w:divBdr>
                                                    <w:top w:val="none" w:sz="0" w:space="0" w:color="auto"/>
                                                    <w:left w:val="none" w:sz="0" w:space="0" w:color="auto"/>
                                                    <w:bottom w:val="none" w:sz="0" w:space="0" w:color="auto"/>
                                                    <w:right w:val="none" w:sz="0" w:space="0" w:color="auto"/>
                                                  </w:divBdr>
                                                  <w:divsChild>
                                                    <w:div w:id="207391884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01849815">
                                                  <w:marLeft w:val="0"/>
                                                  <w:marRight w:val="0"/>
                                                  <w:marTop w:val="0"/>
                                                  <w:marBottom w:val="0"/>
                                                  <w:divBdr>
                                                    <w:top w:val="none" w:sz="0" w:space="0" w:color="auto"/>
                                                    <w:left w:val="none" w:sz="0" w:space="0" w:color="auto"/>
                                                    <w:bottom w:val="none" w:sz="0" w:space="0" w:color="auto"/>
                                                    <w:right w:val="none" w:sz="0" w:space="0" w:color="auto"/>
                                                  </w:divBdr>
                                                  <w:divsChild>
                                                    <w:div w:id="205804027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1489934">
      <w:bodyDiv w:val="1"/>
      <w:marLeft w:val="0"/>
      <w:marRight w:val="679"/>
      <w:marTop w:val="0"/>
      <w:marBottom w:val="0"/>
      <w:divBdr>
        <w:top w:val="none" w:sz="0" w:space="0" w:color="auto"/>
        <w:left w:val="none" w:sz="0" w:space="0" w:color="auto"/>
        <w:bottom w:val="none" w:sz="0" w:space="0" w:color="auto"/>
        <w:right w:val="none" w:sz="0" w:space="0" w:color="auto"/>
      </w:divBdr>
      <w:divsChild>
        <w:div w:id="478377203">
          <w:marLeft w:val="0"/>
          <w:marRight w:val="0"/>
          <w:marTop w:val="0"/>
          <w:marBottom w:val="0"/>
          <w:divBdr>
            <w:top w:val="none" w:sz="0" w:space="0" w:color="auto"/>
            <w:left w:val="none" w:sz="0" w:space="0" w:color="auto"/>
            <w:bottom w:val="none" w:sz="0" w:space="0" w:color="auto"/>
            <w:right w:val="none" w:sz="0" w:space="0" w:color="auto"/>
          </w:divBdr>
          <w:divsChild>
            <w:div w:id="2091805487">
              <w:marLeft w:val="0"/>
              <w:marRight w:val="0"/>
              <w:marTop w:val="0"/>
              <w:marBottom w:val="0"/>
              <w:divBdr>
                <w:top w:val="none" w:sz="0" w:space="0" w:color="auto"/>
                <w:left w:val="none" w:sz="0" w:space="0" w:color="auto"/>
                <w:bottom w:val="none" w:sz="0" w:space="0" w:color="auto"/>
                <w:right w:val="none" w:sz="0" w:space="0" w:color="auto"/>
              </w:divBdr>
              <w:divsChild>
                <w:div w:id="2050640998">
                  <w:marLeft w:val="0"/>
                  <w:marRight w:val="0"/>
                  <w:marTop w:val="0"/>
                  <w:marBottom w:val="0"/>
                  <w:divBdr>
                    <w:top w:val="none" w:sz="0" w:space="0" w:color="auto"/>
                    <w:left w:val="none" w:sz="0" w:space="0" w:color="auto"/>
                    <w:bottom w:val="none" w:sz="0" w:space="0" w:color="auto"/>
                    <w:right w:val="none" w:sz="0" w:space="0" w:color="auto"/>
                  </w:divBdr>
                  <w:divsChild>
                    <w:div w:id="1166433053">
                      <w:marLeft w:val="-204"/>
                      <w:marRight w:val="-204"/>
                      <w:marTop w:val="0"/>
                      <w:marBottom w:val="0"/>
                      <w:divBdr>
                        <w:top w:val="none" w:sz="0" w:space="0" w:color="auto"/>
                        <w:left w:val="none" w:sz="0" w:space="0" w:color="auto"/>
                        <w:bottom w:val="none" w:sz="0" w:space="0" w:color="auto"/>
                        <w:right w:val="none" w:sz="0" w:space="0" w:color="auto"/>
                      </w:divBdr>
                      <w:divsChild>
                        <w:div w:id="841089640">
                          <w:marLeft w:val="0"/>
                          <w:marRight w:val="0"/>
                          <w:marTop w:val="0"/>
                          <w:marBottom w:val="0"/>
                          <w:divBdr>
                            <w:top w:val="none" w:sz="0" w:space="0" w:color="auto"/>
                            <w:left w:val="none" w:sz="0" w:space="0" w:color="auto"/>
                            <w:bottom w:val="none" w:sz="0" w:space="0" w:color="auto"/>
                            <w:right w:val="none" w:sz="0" w:space="0" w:color="auto"/>
                          </w:divBdr>
                          <w:divsChild>
                            <w:div w:id="19742952">
                              <w:marLeft w:val="0"/>
                              <w:marRight w:val="0"/>
                              <w:marTop w:val="0"/>
                              <w:marBottom w:val="0"/>
                              <w:divBdr>
                                <w:top w:val="none" w:sz="0" w:space="0" w:color="auto"/>
                                <w:left w:val="none" w:sz="0" w:space="0" w:color="auto"/>
                                <w:bottom w:val="none" w:sz="0" w:space="0" w:color="auto"/>
                                <w:right w:val="none" w:sz="0" w:space="0" w:color="auto"/>
                              </w:divBdr>
                              <w:divsChild>
                                <w:div w:id="1790928730">
                                  <w:marLeft w:val="0"/>
                                  <w:marRight w:val="0"/>
                                  <w:marTop w:val="0"/>
                                  <w:marBottom w:val="0"/>
                                  <w:divBdr>
                                    <w:top w:val="none" w:sz="0" w:space="0" w:color="auto"/>
                                    <w:left w:val="none" w:sz="0" w:space="0" w:color="auto"/>
                                    <w:bottom w:val="none" w:sz="0" w:space="0" w:color="auto"/>
                                    <w:right w:val="none" w:sz="0" w:space="0" w:color="auto"/>
                                  </w:divBdr>
                                  <w:divsChild>
                                    <w:div w:id="641815861">
                                      <w:marLeft w:val="0"/>
                                      <w:marRight w:val="0"/>
                                      <w:marTop w:val="0"/>
                                      <w:marBottom w:val="0"/>
                                      <w:divBdr>
                                        <w:top w:val="none" w:sz="0" w:space="0" w:color="auto"/>
                                        <w:left w:val="none" w:sz="0" w:space="0" w:color="auto"/>
                                        <w:bottom w:val="none" w:sz="0" w:space="0" w:color="auto"/>
                                        <w:right w:val="none" w:sz="0" w:space="0" w:color="auto"/>
                                      </w:divBdr>
                                      <w:divsChild>
                                        <w:div w:id="130095679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50728370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1560163">
                                                  <w:marLeft w:val="0"/>
                                                  <w:marRight w:val="0"/>
                                                  <w:marTop w:val="0"/>
                                                  <w:marBottom w:val="0"/>
                                                  <w:divBdr>
                                                    <w:top w:val="none" w:sz="0" w:space="0" w:color="auto"/>
                                                    <w:left w:val="none" w:sz="0" w:space="0" w:color="auto"/>
                                                    <w:bottom w:val="none" w:sz="0" w:space="0" w:color="auto"/>
                                                    <w:right w:val="none" w:sz="0" w:space="0" w:color="auto"/>
                                                  </w:divBdr>
                                                  <w:divsChild>
                                                    <w:div w:id="85087465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2068794732">
                                                  <w:marLeft w:val="0"/>
                                                  <w:marRight w:val="0"/>
                                                  <w:marTop w:val="0"/>
                                                  <w:marBottom w:val="0"/>
                                                  <w:divBdr>
                                                    <w:top w:val="none" w:sz="0" w:space="0" w:color="auto"/>
                                                    <w:left w:val="none" w:sz="0" w:space="0" w:color="auto"/>
                                                    <w:bottom w:val="none" w:sz="0" w:space="0" w:color="auto"/>
                                                    <w:right w:val="none" w:sz="0" w:space="0" w:color="auto"/>
                                                  </w:divBdr>
                                                  <w:divsChild>
                                                    <w:div w:id="116058311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80733">
      <w:bodyDiv w:val="1"/>
      <w:marLeft w:val="0"/>
      <w:marRight w:val="679"/>
      <w:marTop w:val="0"/>
      <w:marBottom w:val="0"/>
      <w:divBdr>
        <w:top w:val="none" w:sz="0" w:space="0" w:color="auto"/>
        <w:left w:val="none" w:sz="0" w:space="0" w:color="auto"/>
        <w:bottom w:val="none" w:sz="0" w:space="0" w:color="auto"/>
        <w:right w:val="none" w:sz="0" w:space="0" w:color="auto"/>
      </w:divBdr>
      <w:divsChild>
        <w:div w:id="1883710385">
          <w:marLeft w:val="0"/>
          <w:marRight w:val="0"/>
          <w:marTop w:val="0"/>
          <w:marBottom w:val="0"/>
          <w:divBdr>
            <w:top w:val="none" w:sz="0" w:space="0" w:color="auto"/>
            <w:left w:val="none" w:sz="0" w:space="0" w:color="auto"/>
            <w:bottom w:val="none" w:sz="0" w:space="0" w:color="auto"/>
            <w:right w:val="none" w:sz="0" w:space="0" w:color="auto"/>
          </w:divBdr>
          <w:divsChild>
            <w:div w:id="510343412">
              <w:marLeft w:val="0"/>
              <w:marRight w:val="0"/>
              <w:marTop w:val="0"/>
              <w:marBottom w:val="0"/>
              <w:divBdr>
                <w:top w:val="none" w:sz="0" w:space="0" w:color="auto"/>
                <w:left w:val="none" w:sz="0" w:space="0" w:color="auto"/>
                <w:bottom w:val="none" w:sz="0" w:space="0" w:color="auto"/>
                <w:right w:val="none" w:sz="0" w:space="0" w:color="auto"/>
              </w:divBdr>
              <w:divsChild>
                <w:div w:id="1500845462">
                  <w:marLeft w:val="0"/>
                  <w:marRight w:val="0"/>
                  <w:marTop w:val="0"/>
                  <w:marBottom w:val="0"/>
                  <w:divBdr>
                    <w:top w:val="none" w:sz="0" w:space="0" w:color="auto"/>
                    <w:left w:val="none" w:sz="0" w:space="0" w:color="auto"/>
                    <w:bottom w:val="none" w:sz="0" w:space="0" w:color="auto"/>
                    <w:right w:val="none" w:sz="0" w:space="0" w:color="auto"/>
                  </w:divBdr>
                  <w:divsChild>
                    <w:div w:id="685398775">
                      <w:marLeft w:val="-204"/>
                      <w:marRight w:val="-204"/>
                      <w:marTop w:val="0"/>
                      <w:marBottom w:val="0"/>
                      <w:divBdr>
                        <w:top w:val="none" w:sz="0" w:space="0" w:color="auto"/>
                        <w:left w:val="none" w:sz="0" w:space="0" w:color="auto"/>
                        <w:bottom w:val="none" w:sz="0" w:space="0" w:color="auto"/>
                        <w:right w:val="none" w:sz="0" w:space="0" w:color="auto"/>
                      </w:divBdr>
                      <w:divsChild>
                        <w:div w:id="571937274">
                          <w:marLeft w:val="0"/>
                          <w:marRight w:val="0"/>
                          <w:marTop w:val="0"/>
                          <w:marBottom w:val="0"/>
                          <w:divBdr>
                            <w:top w:val="none" w:sz="0" w:space="0" w:color="auto"/>
                            <w:left w:val="none" w:sz="0" w:space="0" w:color="auto"/>
                            <w:bottom w:val="none" w:sz="0" w:space="0" w:color="auto"/>
                            <w:right w:val="none" w:sz="0" w:space="0" w:color="auto"/>
                          </w:divBdr>
                          <w:divsChild>
                            <w:div w:id="2082748931">
                              <w:marLeft w:val="0"/>
                              <w:marRight w:val="0"/>
                              <w:marTop w:val="0"/>
                              <w:marBottom w:val="0"/>
                              <w:divBdr>
                                <w:top w:val="none" w:sz="0" w:space="0" w:color="auto"/>
                                <w:left w:val="none" w:sz="0" w:space="0" w:color="auto"/>
                                <w:bottom w:val="none" w:sz="0" w:space="0" w:color="auto"/>
                                <w:right w:val="none" w:sz="0" w:space="0" w:color="auto"/>
                              </w:divBdr>
                              <w:divsChild>
                                <w:div w:id="169224108">
                                  <w:marLeft w:val="0"/>
                                  <w:marRight w:val="0"/>
                                  <w:marTop w:val="0"/>
                                  <w:marBottom w:val="0"/>
                                  <w:divBdr>
                                    <w:top w:val="none" w:sz="0" w:space="0" w:color="auto"/>
                                    <w:left w:val="none" w:sz="0" w:space="0" w:color="auto"/>
                                    <w:bottom w:val="none" w:sz="0" w:space="0" w:color="auto"/>
                                    <w:right w:val="none" w:sz="0" w:space="0" w:color="auto"/>
                                  </w:divBdr>
                                  <w:divsChild>
                                    <w:div w:id="565843663">
                                      <w:marLeft w:val="0"/>
                                      <w:marRight w:val="0"/>
                                      <w:marTop w:val="0"/>
                                      <w:marBottom w:val="0"/>
                                      <w:divBdr>
                                        <w:top w:val="none" w:sz="0" w:space="0" w:color="auto"/>
                                        <w:left w:val="none" w:sz="0" w:space="0" w:color="auto"/>
                                        <w:bottom w:val="none" w:sz="0" w:space="0" w:color="auto"/>
                                        <w:right w:val="none" w:sz="0" w:space="0" w:color="auto"/>
                                      </w:divBdr>
                                      <w:divsChild>
                                        <w:div w:id="199498395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25925553">
                                              <w:blockQuote w:val="1"/>
                                              <w:marLeft w:val="0"/>
                                              <w:marRight w:val="0"/>
                                              <w:marTop w:val="0"/>
                                              <w:marBottom w:val="272"/>
                                              <w:divBdr>
                                                <w:top w:val="none" w:sz="0" w:space="0" w:color="auto"/>
                                                <w:left w:val="single" w:sz="24" w:space="14" w:color="EEEEEE"/>
                                                <w:bottom w:val="none" w:sz="0" w:space="0" w:color="auto"/>
                                                <w:right w:val="none" w:sz="0" w:space="0" w:color="auto"/>
                                              </w:divBdr>
                                            </w:div>
                                            <w:div w:id="64166506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59255368">
                                                  <w:marLeft w:val="0"/>
                                                  <w:marRight w:val="0"/>
                                                  <w:marTop w:val="0"/>
                                                  <w:marBottom w:val="0"/>
                                                  <w:divBdr>
                                                    <w:top w:val="none" w:sz="0" w:space="0" w:color="auto"/>
                                                    <w:left w:val="none" w:sz="0" w:space="0" w:color="auto"/>
                                                    <w:bottom w:val="none" w:sz="0" w:space="0" w:color="auto"/>
                                                    <w:right w:val="none" w:sz="0" w:space="0" w:color="auto"/>
                                                  </w:divBdr>
                                                  <w:divsChild>
                                                    <w:div w:id="10113766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92160429">
                                                          <w:marLeft w:val="0"/>
                                                          <w:marRight w:val="0"/>
                                                          <w:marTop w:val="0"/>
                                                          <w:marBottom w:val="0"/>
                                                          <w:divBdr>
                                                            <w:top w:val="none" w:sz="0" w:space="0" w:color="auto"/>
                                                            <w:left w:val="none" w:sz="0" w:space="0" w:color="auto"/>
                                                            <w:bottom w:val="none" w:sz="0" w:space="0" w:color="auto"/>
                                                            <w:right w:val="none" w:sz="0" w:space="0" w:color="auto"/>
                                                          </w:divBdr>
                                                          <w:divsChild>
                                                            <w:div w:id="147156010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254166036">
                                                          <w:marLeft w:val="0"/>
                                                          <w:marRight w:val="0"/>
                                                          <w:marTop w:val="0"/>
                                                          <w:marBottom w:val="0"/>
                                                          <w:divBdr>
                                                            <w:top w:val="none" w:sz="0" w:space="0" w:color="auto"/>
                                                            <w:left w:val="none" w:sz="0" w:space="0" w:color="auto"/>
                                                            <w:bottom w:val="none" w:sz="0" w:space="0" w:color="auto"/>
                                                            <w:right w:val="none" w:sz="0" w:space="0" w:color="auto"/>
                                                          </w:divBdr>
                                                          <w:divsChild>
                                                            <w:div w:id="20431704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04225236">
                                                          <w:marLeft w:val="0"/>
                                                          <w:marRight w:val="0"/>
                                                          <w:marTop w:val="0"/>
                                                          <w:marBottom w:val="0"/>
                                                          <w:divBdr>
                                                            <w:top w:val="none" w:sz="0" w:space="0" w:color="auto"/>
                                                            <w:left w:val="none" w:sz="0" w:space="0" w:color="auto"/>
                                                            <w:bottom w:val="none" w:sz="0" w:space="0" w:color="auto"/>
                                                            <w:right w:val="none" w:sz="0" w:space="0" w:color="auto"/>
                                                          </w:divBdr>
                                                          <w:divsChild>
                                                            <w:div w:id="28770622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706363">
                                                          <w:marLeft w:val="0"/>
                                                          <w:marRight w:val="0"/>
                                                          <w:marTop w:val="0"/>
                                                          <w:marBottom w:val="0"/>
                                                          <w:divBdr>
                                                            <w:top w:val="none" w:sz="0" w:space="0" w:color="auto"/>
                                                            <w:left w:val="none" w:sz="0" w:space="0" w:color="auto"/>
                                                            <w:bottom w:val="none" w:sz="0" w:space="0" w:color="auto"/>
                                                            <w:right w:val="none" w:sz="0" w:space="0" w:color="auto"/>
                                                          </w:divBdr>
                                                          <w:divsChild>
                                                            <w:div w:id="97363313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1636061511">
                                                  <w:marLeft w:val="0"/>
                                                  <w:marRight w:val="0"/>
                                                  <w:marTop w:val="0"/>
                                                  <w:marBottom w:val="0"/>
                                                  <w:divBdr>
                                                    <w:top w:val="none" w:sz="0" w:space="0" w:color="auto"/>
                                                    <w:left w:val="none" w:sz="0" w:space="0" w:color="auto"/>
                                                    <w:bottom w:val="none" w:sz="0" w:space="0" w:color="auto"/>
                                                    <w:right w:val="none" w:sz="0" w:space="0" w:color="auto"/>
                                                  </w:divBdr>
                                                  <w:divsChild>
                                                    <w:div w:id="82404989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036990">
      <w:bodyDiv w:val="1"/>
      <w:marLeft w:val="0"/>
      <w:marRight w:val="679"/>
      <w:marTop w:val="0"/>
      <w:marBottom w:val="0"/>
      <w:divBdr>
        <w:top w:val="none" w:sz="0" w:space="0" w:color="auto"/>
        <w:left w:val="none" w:sz="0" w:space="0" w:color="auto"/>
        <w:bottom w:val="none" w:sz="0" w:space="0" w:color="auto"/>
        <w:right w:val="none" w:sz="0" w:space="0" w:color="auto"/>
      </w:divBdr>
      <w:divsChild>
        <w:div w:id="982856740">
          <w:marLeft w:val="0"/>
          <w:marRight w:val="0"/>
          <w:marTop w:val="0"/>
          <w:marBottom w:val="0"/>
          <w:divBdr>
            <w:top w:val="none" w:sz="0" w:space="0" w:color="auto"/>
            <w:left w:val="none" w:sz="0" w:space="0" w:color="auto"/>
            <w:bottom w:val="none" w:sz="0" w:space="0" w:color="auto"/>
            <w:right w:val="none" w:sz="0" w:space="0" w:color="auto"/>
          </w:divBdr>
          <w:divsChild>
            <w:div w:id="1133133970">
              <w:marLeft w:val="0"/>
              <w:marRight w:val="0"/>
              <w:marTop w:val="0"/>
              <w:marBottom w:val="0"/>
              <w:divBdr>
                <w:top w:val="none" w:sz="0" w:space="0" w:color="auto"/>
                <w:left w:val="none" w:sz="0" w:space="0" w:color="auto"/>
                <w:bottom w:val="none" w:sz="0" w:space="0" w:color="auto"/>
                <w:right w:val="none" w:sz="0" w:space="0" w:color="auto"/>
              </w:divBdr>
              <w:divsChild>
                <w:div w:id="1549681607">
                  <w:marLeft w:val="0"/>
                  <w:marRight w:val="0"/>
                  <w:marTop w:val="0"/>
                  <w:marBottom w:val="0"/>
                  <w:divBdr>
                    <w:top w:val="none" w:sz="0" w:space="0" w:color="auto"/>
                    <w:left w:val="none" w:sz="0" w:space="0" w:color="auto"/>
                    <w:bottom w:val="none" w:sz="0" w:space="0" w:color="auto"/>
                    <w:right w:val="none" w:sz="0" w:space="0" w:color="auto"/>
                  </w:divBdr>
                  <w:divsChild>
                    <w:div w:id="344286077">
                      <w:marLeft w:val="-204"/>
                      <w:marRight w:val="-204"/>
                      <w:marTop w:val="0"/>
                      <w:marBottom w:val="0"/>
                      <w:divBdr>
                        <w:top w:val="none" w:sz="0" w:space="0" w:color="auto"/>
                        <w:left w:val="none" w:sz="0" w:space="0" w:color="auto"/>
                        <w:bottom w:val="none" w:sz="0" w:space="0" w:color="auto"/>
                        <w:right w:val="none" w:sz="0" w:space="0" w:color="auto"/>
                      </w:divBdr>
                      <w:divsChild>
                        <w:div w:id="302855699">
                          <w:marLeft w:val="0"/>
                          <w:marRight w:val="0"/>
                          <w:marTop w:val="0"/>
                          <w:marBottom w:val="0"/>
                          <w:divBdr>
                            <w:top w:val="none" w:sz="0" w:space="0" w:color="auto"/>
                            <w:left w:val="none" w:sz="0" w:space="0" w:color="auto"/>
                            <w:bottom w:val="none" w:sz="0" w:space="0" w:color="auto"/>
                            <w:right w:val="none" w:sz="0" w:space="0" w:color="auto"/>
                          </w:divBdr>
                          <w:divsChild>
                            <w:div w:id="1148398789">
                              <w:marLeft w:val="0"/>
                              <w:marRight w:val="0"/>
                              <w:marTop w:val="0"/>
                              <w:marBottom w:val="0"/>
                              <w:divBdr>
                                <w:top w:val="none" w:sz="0" w:space="0" w:color="auto"/>
                                <w:left w:val="none" w:sz="0" w:space="0" w:color="auto"/>
                                <w:bottom w:val="none" w:sz="0" w:space="0" w:color="auto"/>
                                <w:right w:val="none" w:sz="0" w:space="0" w:color="auto"/>
                              </w:divBdr>
                              <w:divsChild>
                                <w:div w:id="985352262">
                                  <w:marLeft w:val="0"/>
                                  <w:marRight w:val="0"/>
                                  <w:marTop w:val="0"/>
                                  <w:marBottom w:val="0"/>
                                  <w:divBdr>
                                    <w:top w:val="none" w:sz="0" w:space="0" w:color="auto"/>
                                    <w:left w:val="none" w:sz="0" w:space="0" w:color="auto"/>
                                    <w:bottom w:val="none" w:sz="0" w:space="0" w:color="auto"/>
                                    <w:right w:val="none" w:sz="0" w:space="0" w:color="auto"/>
                                  </w:divBdr>
                                  <w:divsChild>
                                    <w:div w:id="1724791116">
                                      <w:marLeft w:val="0"/>
                                      <w:marRight w:val="0"/>
                                      <w:marTop w:val="0"/>
                                      <w:marBottom w:val="0"/>
                                      <w:divBdr>
                                        <w:top w:val="none" w:sz="0" w:space="0" w:color="auto"/>
                                        <w:left w:val="none" w:sz="0" w:space="0" w:color="auto"/>
                                        <w:bottom w:val="none" w:sz="0" w:space="0" w:color="auto"/>
                                        <w:right w:val="none" w:sz="0" w:space="0" w:color="auto"/>
                                      </w:divBdr>
                                      <w:divsChild>
                                        <w:div w:id="104158868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4032505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86258243">
                                                  <w:marLeft w:val="0"/>
                                                  <w:marRight w:val="0"/>
                                                  <w:marTop w:val="0"/>
                                                  <w:marBottom w:val="0"/>
                                                  <w:divBdr>
                                                    <w:top w:val="none" w:sz="0" w:space="0" w:color="auto"/>
                                                    <w:left w:val="none" w:sz="0" w:space="0" w:color="auto"/>
                                                    <w:bottom w:val="none" w:sz="0" w:space="0" w:color="auto"/>
                                                    <w:right w:val="none" w:sz="0" w:space="0" w:color="auto"/>
                                                  </w:divBdr>
                                                  <w:divsChild>
                                                    <w:div w:id="4483692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369762482">
                                                  <w:marLeft w:val="0"/>
                                                  <w:marRight w:val="0"/>
                                                  <w:marTop w:val="0"/>
                                                  <w:marBottom w:val="0"/>
                                                  <w:divBdr>
                                                    <w:top w:val="none" w:sz="0" w:space="0" w:color="auto"/>
                                                    <w:left w:val="none" w:sz="0" w:space="0" w:color="auto"/>
                                                    <w:bottom w:val="none" w:sz="0" w:space="0" w:color="auto"/>
                                                    <w:right w:val="none" w:sz="0" w:space="0" w:color="auto"/>
                                                  </w:divBdr>
                                                  <w:divsChild>
                                                    <w:div w:id="85742344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604915533">
                                                  <w:marLeft w:val="0"/>
                                                  <w:marRight w:val="0"/>
                                                  <w:marTop w:val="0"/>
                                                  <w:marBottom w:val="0"/>
                                                  <w:divBdr>
                                                    <w:top w:val="none" w:sz="0" w:space="0" w:color="auto"/>
                                                    <w:left w:val="none" w:sz="0" w:space="0" w:color="auto"/>
                                                    <w:bottom w:val="none" w:sz="0" w:space="0" w:color="auto"/>
                                                    <w:right w:val="none" w:sz="0" w:space="0" w:color="auto"/>
                                                  </w:divBdr>
                                                  <w:divsChild>
                                                    <w:div w:id="18267008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429">
      <w:bodyDiv w:val="1"/>
      <w:marLeft w:val="0"/>
      <w:marRight w:val="679"/>
      <w:marTop w:val="0"/>
      <w:marBottom w:val="0"/>
      <w:divBdr>
        <w:top w:val="none" w:sz="0" w:space="0" w:color="auto"/>
        <w:left w:val="none" w:sz="0" w:space="0" w:color="auto"/>
        <w:bottom w:val="none" w:sz="0" w:space="0" w:color="auto"/>
        <w:right w:val="none" w:sz="0" w:space="0" w:color="auto"/>
      </w:divBdr>
      <w:divsChild>
        <w:div w:id="1885949279">
          <w:marLeft w:val="0"/>
          <w:marRight w:val="0"/>
          <w:marTop w:val="0"/>
          <w:marBottom w:val="0"/>
          <w:divBdr>
            <w:top w:val="none" w:sz="0" w:space="0" w:color="auto"/>
            <w:left w:val="none" w:sz="0" w:space="0" w:color="auto"/>
            <w:bottom w:val="none" w:sz="0" w:space="0" w:color="auto"/>
            <w:right w:val="none" w:sz="0" w:space="0" w:color="auto"/>
          </w:divBdr>
          <w:divsChild>
            <w:div w:id="2085911327">
              <w:marLeft w:val="0"/>
              <w:marRight w:val="0"/>
              <w:marTop w:val="0"/>
              <w:marBottom w:val="0"/>
              <w:divBdr>
                <w:top w:val="none" w:sz="0" w:space="0" w:color="auto"/>
                <w:left w:val="none" w:sz="0" w:space="0" w:color="auto"/>
                <w:bottom w:val="none" w:sz="0" w:space="0" w:color="auto"/>
                <w:right w:val="none" w:sz="0" w:space="0" w:color="auto"/>
              </w:divBdr>
              <w:divsChild>
                <w:div w:id="1008756570">
                  <w:marLeft w:val="0"/>
                  <w:marRight w:val="0"/>
                  <w:marTop w:val="0"/>
                  <w:marBottom w:val="0"/>
                  <w:divBdr>
                    <w:top w:val="none" w:sz="0" w:space="0" w:color="auto"/>
                    <w:left w:val="none" w:sz="0" w:space="0" w:color="auto"/>
                    <w:bottom w:val="none" w:sz="0" w:space="0" w:color="auto"/>
                    <w:right w:val="none" w:sz="0" w:space="0" w:color="auto"/>
                  </w:divBdr>
                  <w:divsChild>
                    <w:div w:id="611323126">
                      <w:marLeft w:val="-204"/>
                      <w:marRight w:val="-204"/>
                      <w:marTop w:val="0"/>
                      <w:marBottom w:val="0"/>
                      <w:divBdr>
                        <w:top w:val="none" w:sz="0" w:space="0" w:color="auto"/>
                        <w:left w:val="none" w:sz="0" w:space="0" w:color="auto"/>
                        <w:bottom w:val="none" w:sz="0" w:space="0" w:color="auto"/>
                        <w:right w:val="none" w:sz="0" w:space="0" w:color="auto"/>
                      </w:divBdr>
                      <w:divsChild>
                        <w:div w:id="63526765">
                          <w:marLeft w:val="0"/>
                          <w:marRight w:val="0"/>
                          <w:marTop w:val="0"/>
                          <w:marBottom w:val="0"/>
                          <w:divBdr>
                            <w:top w:val="none" w:sz="0" w:space="0" w:color="auto"/>
                            <w:left w:val="none" w:sz="0" w:space="0" w:color="auto"/>
                            <w:bottom w:val="none" w:sz="0" w:space="0" w:color="auto"/>
                            <w:right w:val="none" w:sz="0" w:space="0" w:color="auto"/>
                          </w:divBdr>
                          <w:divsChild>
                            <w:div w:id="928387120">
                              <w:marLeft w:val="0"/>
                              <w:marRight w:val="0"/>
                              <w:marTop w:val="0"/>
                              <w:marBottom w:val="0"/>
                              <w:divBdr>
                                <w:top w:val="none" w:sz="0" w:space="0" w:color="auto"/>
                                <w:left w:val="none" w:sz="0" w:space="0" w:color="auto"/>
                                <w:bottom w:val="none" w:sz="0" w:space="0" w:color="auto"/>
                                <w:right w:val="none" w:sz="0" w:space="0" w:color="auto"/>
                              </w:divBdr>
                              <w:divsChild>
                                <w:div w:id="1565408952">
                                  <w:marLeft w:val="0"/>
                                  <w:marRight w:val="0"/>
                                  <w:marTop w:val="0"/>
                                  <w:marBottom w:val="0"/>
                                  <w:divBdr>
                                    <w:top w:val="none" w:sz="0" w:space="0" w:color="auto"/>
                                    <w:left w:val="none" w:sz="0" w:space="0" w:color="auto"/>
                                    <w:bottom w:val="none" w:sz="0" w:space="0" w:color="auto"/>
                                    <w:right w:val="none" w:sz="0" w:space="0" w:color="auto"/>
                                  </w:divBdr>
                                  <w:divsChild>
                                    <w:div w:id="911937633">
                                      <w:marLeft w:val="0"/>
                                      <w:marRight w:val="0"/>
                                      <w:marTop w:val="0"/>
                                      <w:marBottom w:val="0"/>
                                      <w:divBdr>
                                        <w:top w:val="none" w:sz="0" w:space="0" w:color="auto"/>
                                        <w:left w:val="none" w:sz="0" w:space="0" w:color="auto"/>
                                        <w:bottom w:val="none" w:sz="0" w:space="0" w:color="auto"/>
                                        <w:right w:val="none" w:sz="0" w:space="0" w:color="auto"/>
                                      </w:divBdr>
                                      <w:divsChild>
                                        <w:div w:id="5054854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42226208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668023516">
                                                  <w:marLeft w:val="0"/>
                                                  <w:marRight w:val="0"/>
                                                  <w:marTop w:val="0"/>
                                                  <w:marBottom w:val="0"/>
                                                  <w:divBdr>
                                                    <w:top w:val="none" w:sz="0" w:space="0" w:color="auto"/>
                                                    <w:left w:val="none" w:sz="0" w:space="0" w:color="auto"/>
                                                    <w:bottom w:val="none" w:sz="0" w:space="0" w:color="auto"/>
                                                    <w:right w:val="none" w:sz="0" w:space="0" w:color="auto"/>
                                                  </w:divBdr>
                                                  <w:divsChild>
                                                    <w:div w:id="9491087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773094653">
                                                  <w:marLeft w:val="0"/>
                                                  <w:marRight w:val="0"/>
                                                  <w:marTop w:val="0"/>
                                                  <w:marBottom w:val="0"/>
                                                  <w:divBdr>
                                                    <w:top w:val="none" w:sz="0" w:space="0" w:color="auto"/>
                                                    <w:left w:val="none" w:sz="0" w:space="0" w:color="auto"/>
                                                    <w:bottom w:val="none" w:sz="0" w:space="0" w:color="auto"/>
                                                    <w:right w:val="none" w:sz="0" w:space="0" w:color="auto"/>
                                                  </w:divBdr>
                                                  <w:divsChild>
                                                    <w:div w:id="52521880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7029115">
      <w:bodyDiv w:val="1"/>
      <w:marLeft w:val="0"/>
      <w:marRight w:val="679"/>
      <w:marTop w:val="0"/>
      <w:marBottom w:val="0"/>
      <w:divBdr>
        <w:top w:val="none" w:sz="0" w:space="0" w:color="auto"/>
        <w:left w:val="none" w:sz="0" w:space="0" w:color="auto"/>
        <w:bottom w:val="none" w:sz="0" w:space="0" w:color="auto"/>
        <w:right w:val="none" w:sz="0" w:space="0" w:color="auto"/>
      </w:divBdr>
      <w:divsChild>
        <w:div w:id="319695935">
          <w:marLeft w:val="0"/>
          <w:marRight w:val="0"/>
          <w:marTop w:val="0"/>
          <w:marBottom w:val="0"/>
          <w:divBdr>
            <w:top w:val="none" w:sz="0" w:space="0" w:color="auto"/>
            <w:left w:val="none" w:sz="0" w:space="0" w:color="auto"/>
            <w:bottom w:val="none" w:sz="0" w:space="0" w:color="auto"/>
            <w:right w:val="none" w:sz="0" w:space="0" w:color="auto"/>
          </w:divBdr>
          <w:divsChild>
            <w:div w:id="598026807">
              <w:marLeft w:val="0"/>
              <w:marRight w:val="0"/>
              <w:marTop w:val="0"/>
              <w:marBottom w:val="0"/>
              <w:divBdr>
                <w:top w:val="none" w:sz="0" w:space="0" w:color="auto"/>
                <w:left w:val="none" w:sz="0" w:space="0" w:color="auto"/>
                <w:bottom w:val="none" w:sz="0" w:space="0" w:color="auto"/>
                <w:right w:val="none" w:sz="0" w:space="0" w:color="auto"/>
              </w:divBdr>
              <w:divsChild>
                <w:div w:id="580483855">
                  <w:marLeft w:val="0"/>
                  <w:marRight w:val="0"/>
                  <w:marTop w:val="0"/>
                  <w:marBottom w:val="0"/>
                  <w:divBdr>
                    <w:top w:val="none" w:sz="0" w:space="0" w:color="auto"/>
                    <w:left w:val="none" w:sz="0" w:space="0" w:color="auto"/>
                    <w:bottom w:val="none" w:sz="0" w:space="0" w:color="auto"/>
                    <w:right w:val="none" w:sz="0" w:space="0" w:color="auto"/>
                  </w:divBdr>
                  <w:divsChild>
                    <w:div w:id="1329943806">
                      <w:marLeft w:val="-204"/>
                      <w:marRight w:val="-204"/>
                      <w:marTop w:val="0"/>
                      <w:marBottom w:val="0"/>
                      <w:divBdr>
                        <w:top w:val="none" w:sz="0" w:space="0" w:color="auto"/>
                        <w:left w:val="none" w:sz="0" w:space="0" w:color="auto"/>
                        <w:bottom w:val="none" w:sz="0" w:space="0" w:color="auto"/>
                        <w:right w:val="none" w:sz="0" w:space="0" w:color="auto"/>
                      </w:divBdr>
                      <w:divsChild>
                        <w:div w:id="964390835">
                          <w:marLeft w:val="0"/>
                          <w:marRight w:val="0"/>
                          <w:marTop w:val="0"/>
                          <w:marBottom w:val="0"/>
                          <w:divBdr>
                            <w:top w:val="none" w:sz="0" w:space="0" w:color="auto"/>
                            <w:left w:val="none" w:sz="0" w:space="0" w:color="auto"/>
                            <w:bottom w:val="none" w:sz="0" w:space="0" w:color="auto"/>
                            <w:right w:val="none" w:sz="0" w:space="0" w:color="auto"/>
                          </w:divBdr>
                          <w:divsChild>
                            <w:div w:id="735006907">
                              <w:marLeft w:val="0"/>
                              <w:marRight w:val="0"/>
                              <w:marTop w:val="0"/>
                              <w:marBottom w:val="0"/>
                              <w:divBdr>
                                <w:top w:val="none" w:sz="0" w:space="0" w:color="auto"/>
                                <w:left w:val="none" w:sz="0" w:space="0" w:color="auto"/>
                                <w:bottom w:val="none" w:sz="0" w:space="0" w:color="auto"/>
                                <w:right w:val="none" w:sz="0" w:space="0" w:color="auto"/>
                              </w:divBdr>
                              <w:divsChild>
                                <w:div w:id="1472938176">
                                  <w:marLeft w:val="0"/>
                                  <w:marRight w:val="0"/>
                                  <w:marTop w:val="0"/>
                                  <w:marBottom w:val="0"/>
                                  <w:divBdr>
                                    <w:top w:val="none" w:sz="0" w:space="0" w:color="auto"/>
                                    <w:left w:val="none" w:sz="0" w:space="0" w:color="auto"/>
                                    <w:bottom w:val="none" w:sz="0" w:space="0" w:color="auto"/>
                                    <w:right w:val="none" w:sz="0" w:space="0" w:color="auto"/>
                                  </w:divBdr>
                                  <w:divsChild>
                                    <w:div w:id="1647200026">
                                      <w:marLeft w:val="0"/>
                                      <w:marRight w:val="0"/>
                                      <w:marTop w:val="0"/>
                                      <w:marBottom w:val="0"/>
                                      <w:divBdr>
                                        <w:top w:val="none" w:sz="0" w:space="0" w:color="auto"/>
                                        <w:left w:val="none" w:sz="0" w:space="0" w:color="auto"/>
                                        <w:bottom w:val="none" w:sz="0" w:space="0" w:color="auto"/>
                                        <w:right w:val="none" w:sz="0" w:space="0" w:color="auto"/>
                                      </w:divBdr>
                                      <w:divsChild>
                                        <w:div w:id="12486136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4092111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783256805">
                                                  <w:marLeft w:val="0"/>
                                                  <w:marRight w:val="0"/>
                                                  <w:marTop w:val="0"/>
                                                  <w:marBottom w:val="0"/>
                                                  <w:divBdr>
                                                    <w:top w:val="none" w:sz="0" w:space="0" w:color="auto"/>
                                                    <w:left w:val="none" w:sz="0" w:space="0" w:color="auto"/>
                                                    <w:bottom w:val="none" w:sz="0" w:space="0" w:color="auto"/>
                                                    <w:right w:val="none" w:sz="0" w:space="0" w:color="auto"/>
                                                  </w:divBdr>
                                                  <w:divsChild>
                                                    <w:div w:id="152570626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78400466">
                                                  <w:marLeft w:val="0"/>
                                                  <w:marRight w:val="0"/>
                                                  <w:marTop w:val="0"/>
                                                  <w:marBottom w:val="0"/>
                                                  <w:divBdr>
                                                    <w:top w:val="none" w:sz="0" w:space="0" w:color="auto"/>
                                                    <w:left w:val="none" w:sz="0" w:space="0" w:color="auto"/>
                                                    <w:bottom w:val="none" w:sz="0" w:space="0" w:color="auto"/>
                                                    <w:right w:val="none" w:sz="0" w:space="0" w:color="auto"/>
                                                  </w:divBdr>
                                                  <w:divsChild>
                                                    <w:div w:id="69993401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7168815">
      <w:bodyDiv w:val="1"/>
      <w:marLeft w:val="0"/>
      <w:marRight w:val="679"/>
      <w:marTop w:val="0"/>
      <w:marBottom w:val="0"/>
      <w:divBdr>
        <w:top w:val="none" w:sz="0" w:space="0" w:color="auto"/>
        <w:left w:val="none" w:sz="0" w:space="0" w:color="auto"/>
        <w:bottom w:val="none" w:sz="0" w:space="0" w:color="auto"/>
        <w:right w:val="none" w:sz="0" w:space="0" w:color="auto"/>
      </w:divBdr>
      <w:divsChild>
        <w:div w:id="634071323">
          <w:marLeft w:val="0"/>
          <w:marRight w:val="0"/>
          <w:marTop w:val="0"/>
          <w:marBottom w:val="0"/>
          <w:divBdr>
            <w:top w:val="none" w:sz="0" w:space="0" w:color="auto"/>
            <w:left w:val="none" w:sz="0" w:space="0" w:color="auto"/>
            <w:bottom w:val="none" w:sz="0" w:space="0" w:color="auto"/>
            <w:right w:val="none" w:sz="0" w:space="0" w:color="auto"/>
          </w:divBdr>
          <w:divsChild>
            <w:div w:id="1730805911">
              <w:marLeft w:val="0"/>
              <w:marRight w:val="0"/>
              <w:marTop w:val="0"/>
              <w:marBottom w:val="0"/>
              <w:divBdr>
                <w:top w:val="none" w:sz="0" w:space="0" w:color="auto"/>
                <w:left w:val="none" w:sz="0" w:space="0" w:color="auto"/>
                <w:bottom w:val="none" w:sz="0" w:space="0" w:color="auto"/>
                <w:right w:val="none" w:sz="0" w:space="0" w:color="auto"/>
              </w:divBdr>
              <w:divsChild>
                <w:div w:id="722944517">
                  <w:marLeft w:val="0"/>
                  <w:marRight w:val="0"/>
                  <w:marTop w:val="0"/>
                  <w:marBottom w:val="0"/>
                  <w:divBdr>
                    <w:top w:val="none" w:sz="0" w:space="0" w:color="auto"/>
                    <w:left w:val="none" w:sz="0" w:space="0" w:color="auto"/>
                    <w:bottom w:val="none" w:sz="0" w:space="0" w:color="auto"/>
                    <w:right w:val="none" w:sz="0" w:space="0" w:color="auto"/>
                  </w:divBdr>
                  <w:divsChild>
                    <w:div w:id="1952471991">
                      <w:marLeft w:val="-204"/>
                      <w:marRight w:val="-204"/>
                      <w:marTop w:val="0"/>
                      <w:marBottom w:val="0"/>
                      <w:divBdr>
                        <w:top w:val="none" w:sz="0" w:space="0" w:color="auto"/>
                        <w:left w:val="none" w:sz="0" w:space="0" w:color="auto"/>
                        <w:bottom w:val="none" w:sz="0" w:space="0" w:color="auto"/>
                        <w:right w:val="none" w:sz="0" w:space="0" w:color="auto"/>
                      </w:divBdr>
                      <w:divsChild>
                        <w:div w:id="468743689">
                          <w:marLeft w:val="0"/>
                          <w:marRight w:val="0"/>
                          <w:marTop w:val="0"/>
                          <w:marBottom w:val="0"/>
                          <w:divBdr>
                            <w:top w:val="none" w:sz="0" w:space="0" w:color="auto"/>
                            <w:left w:val="none" w:sz="0" w:space="0" w:color="auto"/>
                            <w:bottom w:val="none" w:sz="0" w:space="0" w:color="auto"/>
                            <w:right w:val="none" w:sz="0" w:space="0" w:color="auto"/>
                          </w:divBdr>
                          <w:divsChild>
                            <w:div w:id="1987857527">
                              <w:marLeft w:val="0"/>
                              <w:marRight w:val="0"/>
                              <w:marTop w:val="0"/>
                              <w:marBottom w:val="0"/>
                              <w:divBdr>
                                <w:top w:val="none" w:sz="0" w:space="0" w:color="auto"/>
                                <w:left w:val="none" w:sz="0" w:space="0" w:color="auto"/>
                                <w:bottom w:val="none" w:sz="0" w:space="0" w:color="auto"/>
                                <w:right w:val="none" w:sz="0" w:space="0" w:color="auto"/>
                              </w:divBdr>
                              <w:divsChild>
                                <w:div w:id="232013591">
                                  <w:marLeft w:val="0"/>
                                  <w:marRight w:val="0"/>
                                  <w:marTop w:val="0"/>
                                  <w:marBottom w:val="0"/>
                                  <w:divBdr>
                                    <w:top w:val="none" w:sz="0" w:space="0" w:color="auto"/>
                                    <w:left w:val="none" w:sz="0" w:space="0" w:color="auto"/>
                                    <w:bottom w:val="none" w:sz="0" w:space="0" w:color="auto"/>
                                    <w:right w:val="none" w:sz="0" w:space="0" w:color="auto"/>
                                  </w:divBdr>
                                  <w:divsChild>
                                    <w:div w:id="1791901520">
                                      <w:marLeft w:val="0"/>
                                      <w:marRight w:val="0"/>
                                      <w:marTop w:val="0"/>
                                      <w:marBottom w:val="0"/>
                                      <w:divBdr>
                                        <w:top w:val="none" w:sz="0" w:space="0" w:color="auto"/>
                                        <w:left w:val="none" w:sz="0" w:space="0" w:color="auto"/>
                                        <w:bottom w:val="none" w:sz="0" w:space="0" w:color="auto"/>
                                        <w:right w:val="none" w:sz="0" w:space="0" w:color="auto"/>
                                      </w:divBdr>
                                      <w:divsChild>
                                        <w:div w:id="1159928616">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01009045">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59149328">
                                                  <w:marLeft w:val="0"/>
                                                  <w:marRight w:val="0"/>
                                                  <w:marTop w:val="0"/>
                                                  <w:marBottom w:val="0"/>
                                                  <w:divBdr>
                                                    <w:top w:val="none" w:sz="0" w:space="0" w:color="auto"/>
                                                    <w:left w:val="none" w:sz="0" w:space="0" w:color="auto"/>
                                                    <w:bottom w:val="none" w:sz="0" w:space="0" w:color="auto"/>
                                                    <w:right w:val="none" w:sz="0" w:space="0" w:color="auto"/>
                                                  </w:divBdr>
                                                  <w:divsChild>
                                                    <w:div w:id="116150518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36190213">
                                                          <w:marLeft w:val="0"/>
                                                          <w:marRight w:val="0"/>
                                                          <w:marTop w:val="0"/>
                                                          <w:marBottom w:val="0"/>
                                                          <w:divBdr>
                                                            <w:top w:val="none" w:sz="0" w:space="0" w:color="auto"/>
                                                            <w:left w:val="none" w:sz="0" w:space="0" w:color="auto"/>
                                                            <w:bottom w:val="none" w:sz="0" w:space="0" w:color="auto"/>
                                                            <w:right w:val="none" w:sz="0" w:space="0" w:color="auto"/>
                                                          </w:divBdr>
                                                          <w:divsChild>
                                                            <w:div w:id="19425707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020861824">
                                                          <w:marLeft w:val="0"/>
                                                          <w:marRight w:val="0"/>
                                                          <w:marTop w:val="0"/>
                                                          <w:marBottom w:val="0"/>
                                                          <w:divBdr>
                                                            <w:top w:val="none" w:sz="0" w:space="0" w:color="auto"/>
                                                            <w:left w:val="none" w:sz="0" w:space="0" w:color="auto"/>
                                                            <w:bottom w:val="none" w:sz="0" w:space="0" w:color="auto"/>
                                                            <w:right w:val="none" w:sz="0" w:space="0" w:color="auto"/>
                                                          </w:divBdr>
                                                          <w:divsChild>
                                                            <w:div w:id="155990082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439421553">
                                                  <w:marLeft w:val="0"/>
                                                  <w:marRight w:val="0"/>
                                                  <w:marTop w:val="0"/>
                                                  <w:marBottom w:val="0"/>
                                                  <w:divBdr>
                                                    <w:top w:val="none" w:sz="0" w:space="0" w:color="auto"/>
                                                    <w:left w:val="none" w:sz="0" w:space="0" w:color="auto"/>
                                                    <w:bottom w:val="none" w:sz="0" w:space="0" w:color="auto"/>
                                                    <w:right w:val="none" w:sz="0" w:space="0" w:color="auto"/>
                                                  </w:divBdr>
                                                  <w:divsChild>
                                                    <w:div w:id="56434191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0662648">
      <w:bodyDiv w:val="1"/>
      <w:marLeft w:val="0"/>
      <w:marRight w:val="679"/>
      <w:marTop w:val="0"/>
      <w:marBottom w:val="0"/>
      <w:divBdr>
        <w:top w:val="none" w:sz="0" w:space="0" w:color="auto"/>
        <w:left w:val="none" w:sz="0" w:space="0" w:color="auto"/>
        <w:bottom w:val="none" w:sz="0" w:space="0" w:color="auto"/>
        <w:right w:val="none" w:sz="0" w:space="0" w:color="auto"/>
      </w:divBdr>
      <w:divsChild>
        <w:div w:id="822894859">
          <w:marLeft w:val="0"/>
          <w:marRight w:val="0"/>
          <w:marTop w:val="0"/>
          <w:marBottom w:val="0"/>
          <w:divBdr>
            <w:top w:val="none" w:sz="0" w:space="0" w:color="auto"/>
            <w:left w:val="none" w:sz="0" w:space="0" w:color="auto"/>
            <w:bottom w:val="none" w:sz="0" w:space="0" w:color="auto"/>
            <w:right w:val="none" w:sz="0" w:space="0" w:color="auto"/>
          </w:divBdr>
          <w:divsChild>
            <w:div w:id="619603960">
              <w:marLeft w:val="0"/>
              <w:marRight w:val="0"/>
              <w:marTop w:val="0"/>
              <w:marBottom w:val="0"/>
              <w:divBdr>
                <w:top w:val="none" w:sz="0" w:space="0" w:color="auto"/>
                <w:left w:val="none" w:sz="0" w:space="0" w:color="auto"/>
                <w:bottom w:val="none" w:sz="0" w:space="0" w:color="auto"/>
                <w:right w:val="none" w:sz="0" w:space="0" w:color="auto"/>
              </w:divBdr>
              <w:divsChild>
                <w:div w:id="510292404">
                  <w:marLeft w:val="0"/>
                  <w:marRight w:val="0"/>
                  <w:marTop w:val="0"/>
                  <w:marBottom w:val="0"/>
                  <w:divBdr>
                    <w:top w:val="none" w:sz="0" w:space="0" w:color="auto"/>
                    <w:left w:val="none" w:sz="0" w:space="0" w:color="auto"/>
                    <w:bottom w:val="none" w:sz="0" w:space="0" w:color="auto"/>
                    <w:right w:val="none" w:sz="0" w:space="0" w:color="auto"/>
                  </w:divBdr>
                  <w:divsChild>
                    <w:div w:id="275406085">
                      <w:marLeft w:val="-204"/>
                      <w:marRight w:val="-204"/>
                      <w:marTop w:val="0"/>
                      <w:marBottom w:val="0"/>
                      <w:divBdr>
                        <w:top w:val="none" w:sz="0" w:space="0" w:color="auto"/>
                        <w:left w:val="none" w:sz="0" w:space="0" w:color="auto"/>
                        <w:bottom w:val="none" w:sz="0" w:space="0" w:color="auto"/>
                        <w:right w:val="none" w:sz="0" w:space="0" w:color="auto"/>
                      </w:divBdr>
                      <w:divsChild>
                        <w:div w:id="1406607996">
                          <w:marLeft w:val="0"/>
                          <w:marRight w:val="0"/>
                          <w:marTop w:val="0"/>
                          <w:marBottom w:val="0"/>
                          <w:divBdr>
                            <w:top w:val="none" w:sz="0" w:space="0" w:color="auto"/>
                            <w:left w:val="none" w:sz="0" w:space="0" w:color="auto"/>
                            <w:bottom w:val="none" w:sz="0" w:space="0" w:color="auto"/>
                            <w:right w:val="none" w:sz="0" w:space="0" w:color="auto"/>
                          </w:divBdr>
                          <w:divsChild>
                            <w:div w:id="1020623165">
                              <w:marLeft w:val="0"/>
                              <w:marRight w:val="0"/>
                              <w:marTop w:val="0"/>
                              <w:marBottom w:val="0"/>
                              <w:divBdr>
                                <w:top w:val="none" w:sz="0" w:space="0" w:color="auto"/>
                                <w:left w:val="none" w:sz="0" w:space="0" w:color="auto"/>
                                <w:bottom w:val="none" w:sz="0" w:space="0" w:color="auto"/>
                                <w:right w:val="none" w:sz="0" w:space="0" w:color="auto"/>
                              </w:divBdr>
                              <w:divsChild>
                                <w:div w:id="1505322726">
                                  <w:marLeft w:val="0"/>
                                  <w:marRight w:val="0"/>
                                  <w:marTop w:val="0"/>
                                  <w:marBottom w:val="0"/>
                                  <w:divBdr>
                                    <w:top w:val="none" w:sz="0" w:space="0" w:color="auto"/>
                                    <w:left w:val="none" w:sz="0" w:space="0" w:color="auto"/>
                                    <w:bottom w:val="none" w:sz="0" w:space="0" w:color="auto"/>
                                    <w:right w:val="none" w:sz="0" w:space="0" w:color="auto"/>
                                  </w:divBdr>
                                  <w:divsChild>
                                    <w:div w:id="240871247">
                                      <w:marLeft w:val="0"/>
                                      <w:marRight w:val="0"/>
                                      <w:marTop w:val="0"/>
                                      <w:marBottom w:val="0"/>
                                      <w:divBdr>
                                        <w:top w:val="none" w:sz="0" w:space="0" w:color="auto"/>
                                        <w:left w:val="none" w:sz="0" w:space="0" w:color="auto"/>
                                        <w:bottom w:val="none" w:sz="0" w:space="0" w:color="auto"/>
                                        <w:right w:val="none" w:sz="0" w:space="0" w:color="auto"/>
                                      </w:divBdr>
                                      <w:divsChild>
                                        <w:div w:id="36506236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7797071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2025590045">
                                                  <w:marLeft w:val="0"/>
                                                  <w:marRight w:val="0"/>
                                                  <w:marTop w:val="0"/>
                                                  <w:marBottom w:val="0"/>
                                                  <w:divBdr>
                                                    <w:top w:val="none" w:sz="0" w:space="0" w:color="auto"/>
                                                    <w:left w:val="none" w:sz="0" w:space="0" w:color="auto"/>
                                                    <w:bottom w:val="none" w:sz="0" w:space="0" w:color="auto"/>
                                                    <w:right w:val="none" w:sz="0" w:space="0" w:color="auto"/>
                                                  </w:divBdr>
                                                  <w:divsChild>
                                                    <w:div w:id="198037613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421948957">
                                                  <w:marLeft w:val="0"/>
                                                  <w:marRight w:val="0"/>
                                                  <w:marTop w:val="0"/>
                                                  <w:marBottom w:val="0"/>
                                                  <w:divBdr>
                                                    <w:top w:val="none" w:sz="0" w:space="0" w:color="auto"/>
                                                    <w:left w:val="none" w:sz="0" w:space="0" w:color="auto"/>
                                                    <w:bottom w:val="none" w:sz="0" w:space="0" w:color="auto"/>
                                                    <w:right w:val="none" w:sz="0" w:space="0" w:color="auto"/>
                                                  </w:divBdr>
                                                  <w:divsChild>
                                                    <w:div w:id="2514011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7009B-042A-475E-859A-4EADFCD1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8484</Words>
  <Characters>46098</Characters>
  <Application>Microsoft Office Word</Application>
  <DocSecurity>0</DocSecurity>
  <Lines>3006</Lines>
  <Paragraphs>617</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54134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Pritchard</dc:creator>
  <cp:lastModifiedBy>Jamie Erken</cp:lastModifiedBy>
  <cp:revision>2</cp:revision>
  <dcterms:created xsi:type="dcterms:W3CDTF">2024-11-19T21:56:00Z</dcterms:created>
  <dcterms:modified xsi:type="dcterms:W3CDTF">2024-11-19T21:56:00Z</dcterms:modified>
</cp:coreProperties>
</file>